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А.Ю. Журавлев</w:t>
            </w:r>
            <w:r w:rsidRPr="00805BF0">
              <w:t>/</w:t>
            </w:r>
          </w:p>
          <w:p w:rsidR="000B7EE5" w:rsidRPr="00805BF0" w:rsidRDefault="00F15F24" w:rsidP="000B7EE5">
            <w:pPr>
              <w:spacing w:after="0" w:line="360" w:lineRule="auto"/>
              <w:ind w:left="6381" w:firstLine="0"/>
              <w:rPr>
                <w:b/>
              </w:rPr>
            </w:pPr>
            <w:r>
              <w:t>«</w:t>
            </w:r>
            <w:r w:rsidR="00874F70">
              <w:t>11</w:t>
            </w:r>
            <w:r>
              <w:t>»</w:t>
            </w:r>
            <w:r w:rsidR="000B7EE5" w:rsidRPr="00805BF0">
              <w:t xml:space="preserve"> </w:t>
            </w:r>
            <w:r w:rsidR="00874F70">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E6558D" w:rsidP="000B7EE5">
            <w:pPr>
              <w:spacing w:after="0"/>
              <w:ind w:left="1278" w:firstLine="5103"/>
              <w:rPr>
                <w:b/>
              </w:rPr>
            </w:pPr>
            <w:r>
              <w:rPr>
                <w:b/>
              </w:rPr>
              <w:t>17</w:t>
            </w:r>
            <w:r w:rsidR="00495A2D">
              <w:rPr>
                <w:b/>
              </w:rPr>
              <w:t>а-2017</w:t>
            </w:r>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1714105038601410501001001</w:t>
            </w:r>
            <w:r w:rsidR="008F189A">
              <w:rPr>
                <w:b/>
              </w:rPr>
              <w:t>100</w:t>
            </w:r>
            <w:r w:rsidR="00C02381">
              <w:rPr>
                <w:b/>
              </w:rPr>
              <w:t>8</w:t>
            </w:r>
            <w:r w:rsidR="00184432">
              <w:rPr>
                <w:b/>
              </w:rPr>
              <w:t>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C02381" w:rsidRDefault="00F15F24" w:rsidP="00C84C4F">
            <w:pPr>
              <w:spacing w:after="0"/>
              <w:ind w:firstLine="0"/>
              <w:jc w:val="center"/>
              <w:rPr>
                <w:b/>
                <w:sz w:val="28"/>
                <w:szCs w:val="28"/>
              </w:rPr>
            </w:pPr>
            <w:r>
              <w:rPr>
                <w:b/>
                <w:sz w:val="28"/>
                <w:szCs w:val="28"/>
              </w:rPr>
              <w:t>«</w:t>
            </w:r>
            <w:r w:rsidR="00184432">
              <w:rPr>
                <w:b/>
                <w:sz w:val="28"/>
                <w:szCs w:val="28"/>
              </w:rPr>
              <w:t>Оказание услуг по п</w:t>
            </w:r>
            <w:r w:rsidR="00C02381">
              <w:rPr>
                <w:b/>
                <w:sz w:val="28"/>
                <w:szCs w:val="28"/>
              </w:rPr>
              <w:t xml:space="preserve">огрузке и выгрузке тяжеловесного груза, автотранспортной и строительной техники </w:t>
            </w:r>
          </w:p>
          <w:p w:rsidR="00184432" w:rsidRDefault="00184432" w:rsidP="00C84C4F">
            <w:pPr>
              <w:spacing w:after="0"/>
              <w:ind w:firstLine="0"/>
              <w:jc w:val="center"/>
              <w:rPr>
                <w:b/>
                <w:sz w:val="28"/>
                <w:szCs w:val="28"/>
              </w:rPr>
            </w:pPr>
            <w:r>
              <w:rPr>
                <w:b/>
                <w:sz w:val="28"/>
                <w:szCs w:val="28"/>
              </w:rPr>
              <w:t xml:space="preserve">для нужд </w:t>
            </w:r>
            <w:proofErr w:type="spellStart"/>
            <w:r>
              <w:rPr>
                <w:b/>
                <w:sz w:val="28"/>
                <w:szCs w:val="28"/>
              </w:rPr>
              <w:t>ФКП</w:t>
            </w:r>
            <w:proofErr w:type="spellEnd"/>
            <w:r>
              <w:rPr>
                <w:b/>
                <w:sz w:val="28"/>
                <w:szCs w:val="28"/>
              </w:rPr>
              <w:t xml:space="preserve"> «Аэропорты Камчатки», </w:t>
            </w:r>
          </w:p>
          <w:p w:rsidR="0095098A" w:rsidRPr="006A11E2" w:rsidRDefault="00184432" w:rsidP="00FA656D">
            <w:pPr>
              <w:spacing w:after="0"/>
              <w:ind w:firstLine="0"/>
              <w:jc w:val="center"/>
              <w:rPr>
                <w:b/>
                <w:sz w:val="28"/>
                <w:szCs w:val="28"/>
              </w:rPr>
            </w:pPr>
            <w:r>
              <w:rPr>
                <w:b/>
                <w:sz w:val="28"/>
                <w:szCs w:val="28"/>
              </w:rPr>
              <w:t>по территории Камчатского края</w:t>
            </w:r>
            <w:r w:rsidR="00F15F24">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r w:rsidRPr="003A7EAF">
        <w:t>2.1.</w:t>
      </w:r>
      <w:r>
        <w:t>5</w:t>
      </w:r>
      <w:r w:rsidRPr="003A7EAF">
        <w:t xml:space="preserve">. отсутствие у участника закупки - </w:t>
      </w:r>
      <w:r w:rsidR="003043E3" w:rsidRPr="003043E3">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proofErr w:type="gramStart"/>
      <w:r w:rsidR="003043E3" w:rsidRPr="003043E3">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270374">
              <w:t xml:space="preserve">Оказание услуг по перевозке грузов (товаров) автомобильным транспортом для нужд </w:t>
            </w:r>
            <w:proofErr w:type="spellStart"/>
            <w:r w:rsidR="00270374">
              <w:t>ФКП</w:t>
            </w:r>
            <w:proofErr w:type="spellEnd"/>
            <w:r w:rsidR="00270374">
              <w:t xml:space="preserve"> «Аэропорты Камчатки», по территории Камчатского края</w:t>
            </w:r>
          </w:p>
          <w:p w:rsidR="00270374" w:rsidRDefault="008234A5" w:rsidP="0033641B">
            <w:pPr>
              <w:spacing w:after="0"/>
              <w:ind w:firstLine="0"/>
              <w:rPr>
                <w:b/>
              </w:rPr>
            </w:pPr>
            <w:r>
              <w:rPr>
                <w:b/>
              </w:rPr>
              <w:t>О</w:t>
            </w:r>
            <w:r w:rsidRPr="00FC02AD">
              <w:rPr>
                <w:b/>
              </w:rPr>
              <w:t>писание объекта закупки</w:t>
            </w:r>
            <w:r>
              <w:rPr>
                <w:b/>
              </w:rPr>
              <w:t xml:space="preserve">: </w:t>
            </w:r>
          </w:p>
          <w:p w:rsidR="0000645C" w:rsidRDefault="0000645C" w:rsidP="0000645C">
            <w:pPr>
              <w:pStyle w:val="ae"/>
            </w:pPr>
            <w:r>
              <w:t>О</w:t>
            </w:r>
            <w:r w:rsidRPr="007110DB">
              <w:t>беспечение своевременной погрузки и выгрузки тяжеловесного груза</w:t>
            </w:r>
            <w:r>
              <w:t xml:space="preserve">, </w:t>
            </w:r>
            <w:r w:rsidRPr="007110DB">
              <w:t>автотранспортной и строительной техники</w:t>
            </w:r>
            <w:r>
              <w:t xml:space="preserve"> на складах Заказчика. Доставка техники на место оказания услуг за счет Исполнителя.</w:t>
            </w:r>
          </w:p>
          <w:p w:rsidR="0000645C" w:rsidRDefault="0000645C" w:rsidP="0000645C">
            <w:pPr>
              <w:spacing w:after="0"/>
              <w:ind w:firstLine="0"/>
            </w:pPr>
            <w:r w:rsidRPr="00A24AEC">
              <w:t>Кранов</w:t>
            </w:r>
            <w:r>
              <w:t>ая установка</w:t>
            </w:r>
            <w:r w:rsidRPr="00A24AEC">
              <w:t xml:space="preserve"> </w:t>
            </w:r>
            <w:r w:rsidRPr="001D4751">
              <w:t>должн</w:t>
            </w:r>
            <w:r>
              <w:t>а</w:t>
            </w:r>
            <w:r w:rsidRPr="001D4751">
              <w:t xml:space="preserve"> соответствовать грузоподъемности </w:t>
            </w:r>
            <w:r>
              <w:t>перемещаемого</w:t>
            </w:r>
            <w:r w:rsidRPr="001D4751">
              <w:t xml:space="preserve"> груза.</w:t>
            </w:r>
            <w:r>
              <w:t xml:space="preserve"> Автокраны должны быть укомплектованы оборудованием для выполнения соответствующих погрузочно-разгрузочных работ обеспечивающих безопасность.</w:t>
            </w:r>
          </w:p>
          <w:p w:rsidR="008234A5" w:rsidRPr="00AC6B86" w:rsidRDefault="006A11E2" w:rsidP="0000645C">
            <w:pPr>
              <w:spacing w:after="0"/>
              <w:ind w:firstLine="0"/>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6877C1">
              <w:rPr>
                <w:b/>
              </w:rPr>
              <w:t>оказанных услуг</w:t>
            </w:r>
            <w:r w:rsidRPr="00FC02AD">
              <w:rPr>
                <w:b/>
              </w:rPr>
              <w:t>:</w:t>
            </w:r>
            <w:r w:rsidRPr="00FC02AD">
              <w:rPr>
                <w:i/>
              </w:rPr>
              <w:t xml:space="preserve"> </w:t>
            </w:r>
          </w:p>
          <w:p w:rsidR="006072B5" w:rsidRPr="006877C1" w:rsidRDefault="00CB028C" w:rsidP="00CB028C">
            <w:pPr>
              <w:spacing w:after="0"/>
              <w:ind w:firstLine="0"/>
            </w:pPr>
            <w:r w:rsidRPr="00BB1313">
              <w:t xml:space="preserve">Расчет за оказанные услуги  производится </w:t>
            </w:r>
            <w:proofErr w:type="gramStart"/>
            <w:r w:rsidRPr="00BB1313">
              <w:t>согласно</w:t>
            </w:r>
            <w:proofErr w:type="gramEnd"/>
            <w:r>
              <w:t xml:space="preserve"> подтвержденного акта выполненных работ</w:t>
            </w:r>
            <w:r w:rsidRPr="00BB1313">
              <w:t xml:space="preserve"> </w:t>
            </w:r>
            <w:r>
              <w:t xml:space="preserve">и </w:t>
            </w:r>
            <w:r w:rsidRPr="00BB1313">
              <w:t xml:space="preserve">товарно-транспортными накладными по форме Т-1, Заказчиком в течение </w:t>
            </w:r>
            <w:r>
              <w:t>10</w:t>
            </w:r>
            <w:r w:rsidRPr="00BB1313">
              <w:t xml:space="preserve"> дней после оказания услуг. Все расчеты осуществляются в безналичной форме, путем перечисления денежных средств на расчетный счет  Исполнителя на основании счета, </w:t>
            </w:r>
            <w:proofErr w:type="spellStart"/>
            <w:proofErr w:type="gramStart"/>
            <w:r>
              <w:t>счет-фактуры</w:t>
            </w:r>
            <w:proofErr w:type="spellEnd"/>
            <w:proofErr w:type="gramEnd"/>
            <w:r>
              <w:t xml:space="preserve">, акта выполненных работ, </w:t>
            </w:r>
            <w:r w:rsidRPr="00D42559">
              <w:t>транспортн</w:t>
            </w:r>
            <w:r>
              <w:t>ой</w:t>
            </w:r>
            <w:r w:rsidRPr="00D42559">
              <w:t xml:space="preserve"> накладн</w:t>
            </w:r>
            <w:r>
              <w:t>ой</w:t>
            </w:r>
            <w:r w:rsidRPr="00D42559">
              <w:t xml:space="preserve"> по форме Т-1</w:t>
            </w:r>
            <w:r>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Default="006A11E2" w:rsidP="00C84C4F">
            <w:pPr>
              <w:suppressAutoHyphens/>
              <w:spacing w:after="0"/>
              <w:ind w:firstLine="0"/>
            </w:pPr>
            <w:r w:rsidRPr="00CA484B">
              <w:rPr>
                <w:b/>
              </w:rPr>
              <w:t xml:space="preserve">Место </w:t>
            </w:r>
            <w:r w:rsidR="00C84C4F">
              <w:rPr>
                <w:b/>
              </w:rPr>
              <w:t>оказания услуг</w:t>
            </w:r>
            <w:proofErr w:type="gramStart"/>
            <w:r w:rsidR="00C84C4F">
              <w:rPr>
                <w:b/>
              </w:rPr>
              <w:t xml:space="preserve"> </w:t>
            </w:r>
            <w:r w:rsidRPr="00CA484B">
              <w:rPr>
                <w:b/>
              </w:rPr>
              <w:t>:</w:t>
            </w:r>
            <w:proofErr w:type="gramEnd"/>
            <w:r w:rsidRPr="00E04AFE">
              <w:t xml:space="preserve"> </w:t>
            </w:r>
            <w:r w:rsidR="0033641B">
              <w:t>Камчатский край</w:t>
            </w:r>
            <w:r w:rsidRPr="00CA484B">
              <w:t xml:space="preserve">. </w:t>
            </w:r>
          </w:p>
          <w:p w:rsidR="00C84C4F" w:rsidRDefault="00E25A17" w:rsidP="00C84C4F">
            <w:pPr>
              <w:suppressAutoHyphens/>
              <w:spacing w:after="0"/>
              <w:ind w:firstLine="0"/>
            </w:pPr>
            <w:r>
              <w:t xml:space="preserve">г. Петропавловск-Камчатский, </w:t>
            </w:r>
            <w:r w:rsidR="00C84C4F" w:rsidRPr="00C4041C">
              <w:t xml:space="preserve"> площадка хранения </w:t>
            </w:r>
            <w:proofErr w:type="spellStart"/>
            <w:r w:rsidR="00C84C4F" w:rsidRPr="00601355">
              <w:t>ДЭМ</w:t>
            </w:r>
            <w:proofErr w:type="spellEnd"/>
            <w:r w:rsidR="00C84C4F" w:rsidRPr="00601355">
              <w:t xml:space="preserve"> ул. Степная, 50</w:t>
            </w:r>
            <w:r w:rsidR="00C84C4F">
              <w:t>;</w:t>
            </w:r>
          </w:p>
          <w:p w:rsidR="00C84C4F" w:rsidRDefault="00E25A17" w:rsidP="00C84C4F">
            <w:pPr>
              <w:suppressAutoHyphens/>
              <w:spacing w:after="0"/>
              <w:ind w:firstLine="0"/>
            </w:pPr>
            <w:r>
              <w:t>г. Петропавловск-Камчатский, морской</w:t>
            </w:r>
            <w:r w:rsidR="00C84C4F" w:rsidRPr="00C4041C">
              <w:t xml:space="preserve"> порт «</w:t>
            </w:r>
            <w:proofErr w:type="spellStart"/>
            <w:r w:rsidR="00C84C4F" w:rsidRPr="00C4041C">
              <w:t>Авача</w:t>
            </w:r>
            <w:proofErr w:type="spellEnd"/>
            <w:r w:rsidR="00C84C4F" w:rsidRPr="00C4041C">
              <w:t>»</w:t>
            </w:r>
            <w:r w:rsidR="00C84C4F">
              <w:t xml:space="preserve"> 11 км;</w:t>
            </w:r>
          </w:p>
          <w:p w:rsidR="00C84C4F" w:rsidRDefault="00E25A17" w:rsidP="00C84C4F">
            <w:pPr>
              <w:suppressAutoHyphens/>
              <w:spacing w:after="0"/>
              <w:ind w:firstLine="0"/>
            </w:pPr>
            <w:r>
              <w:t>г. Петропавл</w:t>
            </w:r>
            <w:r w:rsidR="00634DC1">
              <w:t>овск-Камчатский, морской порт «</w:t>
            </w:r>
            <w:r>
              <w:t xml:space="preserve">район </w:t>
            </w:r>
            <w:proofErr w:type="spellStart"/>
            <w:r>
              <w:t>СРВ</w:t>
            </w:r>
            <w:proofErr w:type="spellEnd"/>
            <w:r>
              <w:t xml:space="preserve"> – </w:t>
            </w:r>
            <w:proofErr w:type="spellStart"/>
            <w:r>
              <w:t>ЖБФ</w:t>
            </w:r>
            <w:proofErr w:type="spellEnd"/>
            <w:r>
              <w:t>»</w:t>
            </w:r>
          </w:p>
          <w:p w:rsidR="00C84C4F" w:rsidRDefault="00C84C4F" w:rsidP="00C84C4F">
            <w:pPr>
              <w:suppressAutoHyphens/>
              <w:spacing w:after="0"/>
              <w:ind w:firstLine="0"/>
            </w:pPr>
            <w:r w:rsidRPr="00C4041C">
              <w:t xml:space="preserve">Район </w:t>
            </w:r>
            <w:proofErr w:type="spellStart"/>
            <w:r w:rsidRPr="00C4041C">
              <w:t>СРВ-ЖБФ</w:t>
            </w:r>
            <w:proofErr w:type="spellEnd"/>
            <w:r w:rsidRPr="00C4041C">
              <w:t xml:space="preserve"> – площадка хранения </w:t>
            </w:r>
            <w:proofErr w:type="spellStart"/>
            <w:r w:rsidRPr="00601355">
              <w:t>ДЭМ</w:t>
            </w:r>
            <w:proofErr w:type="spellEnd"/>
            <w:r w:rsidRPr="00601355">
              <w:t xml:space="preserve"> ул. Степная, 50</w:t>
            </w:r>
            <w:r>
              <w:t>;</w:t>
            </w:r>
          </w:p>
          <w:p w:rsidR="0000645C" w:rsidRPr="00E04AFE" w:rsidRDefault="00634DC1" w:rsidP="00C84C4F">
            <w:pPr>
              <w:suppressAutoHyphens/>
              <w:spacing w:after="0"/>
              <w:ind w:firstLine="0"/>
            </w:pPr>
            <w:r>
              <w:t>г. Елизово</w:t>
            </w:r>
          </w:p>
          <w:p w:rsidR="00517E77" w:rsidRPr="00FC02AD" w:rsidRDefault="006A11E2" w:rsidP="00C84C4F">
            <w:pPr>
              <w:suppressAutoHyphens/>
              <w:spacing w:after="0"/>
              <w:ind w:firstLine="0"/>
              <w:rPr>
                <w:color w:val="FF0000"/>
              </w:rPr>
            </w:pPr>
            <w:r w:rsidRPr="00FC02AD">
              <w:rPr>
                <w:b/>
              </w:rPr>
              <w:t xml:space="preserve">Срок </w:t>
            </w:r>
            <w:r w:rsidR="00C84C4F">
              <w:rPr>
                <w:b/>
              </w:rPr>
              <w:t>оказания услуг</w:t>
            </w:r>
            <w:r w:rsidRPr="00FC02AD">
              <w:rPr>
                <w:b/>
              </w:rPr>
              <w:t xml:space="preserve">: </w:t>
            </w:r>
            <w:r w:rsidR="00C84C4F">
              <w:t xml:space="preserve">со дня, следующего за заключением договора по 31 декабря 2017 года </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6561BC" w:rsidP="0033641B">
            <w:pPr>
              <w:suppressAutoHyphens/>
              <w:spacing w:after="0"/>
              <w:ind w:firstLine="0"/>
              <w:rPr>
                <w:b/>
              </w:rPr>
            </w:pPr>
            <w:r>
              <w:rPr>
                <w:b/>
              </w:rPr>
              <w:t xml:space="preserve">Общая </w:t>
            </w:r>
            <w:r w:rsidR="0095098A" w:rsidRPr="006A11E2">
              <w:rPr>
                <w:b/>
              </w:rPr>
              <w:t>Начальная (максимальная) цена контракта, порядок формирования цены</w:t>
            </w:r>
          </w:p>
          <w:p w:rsidR="006A11E2" w:rsidRPr="006A11E2" w:rsidRDefault="00634DC1" w:rsidP="0033641B">
            <w:pPr>
              <w:suppressAutoHyphens/>
              <w:spacing w:after="0"/>
              <w:ind w:firstLine="0"/>
              <w:rPr>
                <w:b/>
              </w:rPr>
            </w:pPr>
            <w:r>
              <w:rPr>
                <w:b/>
                <w:bCs/>
                <w:highlight w:val="yellow"/>
              </w:rPr>
              <w:t>2</w:t>
            </w:r>
            <w:r w:rsidR="00C84C4F">
              <w:rPr>
                <w:b/>
                <w:bCs/>
                <w:highlight w:val="yellow"/>
              </w:rPr>
              <w:t>00 000</w:t>
            </w:r>
            <w:r w:rsidR="00C56D3A">
              <w:rPr>
                <w:b/>
                <w:bCs/>
                <w:highlight w:val="yellow"/>
              </w:rPr>
              <w:t>,00</w:t>
            </w:r>
            <w:r w:rsidR="006A11E2" w:rsidRPr="00E20A52">
              <w:rPr>
                <w:b/>
                <w:bCs/>
                <w:highlight w:val="yellow"/>
              </w:rPr>
              <w:t xml:space="preserve"> (</w:t>
            </w:r>
            <w:r>
              <w:rPr>
                <w:b/>
                <w:bCs/>
                <w:highlight w:val="yellow"/>
              </w:rPr>
              <w:t>двести</w:t>
            </w:r>
            <w:r w:rsidR="00C84C4F">
              <w:rPr>
                <w:b/>
                <w:bCs/>
                <w:highlight w:val="yellow"/>
              </w:rPr>
              <w:t xml:space="preserve"> тысяч</w:t>
            </w:r>
            <w:r w:rsidR="006A11E2" w:rsidRPr="00E20A52">
              <w:rPr>
                <w:b/>
                <w:highlight w:val="yellow"/>
              </w:rPr>
              <w:t>) рублей 00 копеек</w:t>
            </w:r>
            <w:r w:rsidR="006A11E2" w:rsidRPr="006A11E2">
              <w:rPr>
                <w:b/>
              </w:rPr>
              <w:t xml:space="preserve"> </w:t>
            </w:r>
          </w:p>
          <w:p w:rsidR="004125D0" w:rsidRPr="006A11E2" w:rsidRDefault="006A11E2" w:rsidP="00E20A52">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EC304E"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EC304E" w:rsidRPr="001E66EB" w:rsidRDefault="00EC304E"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EC304E" w:rsidRDefault="00EC304E" w:rsidP="00EC304E">
            <w:pPr>
              <w:autoSpaceDE w:val="0"/>
              <w:autoSpaceDN w:val="0"/>
              <w:adjustRightInd w:val="0"/>
              <w:spacing w:after="0"/>
              <w:ind w:firstLine="0"/>
            </w:pPr>
            <w:r w:rsidRPr="006A11E2">
              <w:rPr>
                <w:b/>
              </w:rPr>
              <w:t>Начальная (максимальная) цена контракта</w:t>
            </w:r>
            <w:r>
              <w:rPr>
                <w:b/>
              </w:rPr>
              <w:t>: 59</w:t>
            </w:r>
            <w:r w:rsidRPr="0039768A">
              <w:rPr>
                <w:b/>
                <w:highlight w:val="yellow"/>
              </w:rPr>
              <w:t xml:space="preserve"> 000,00 (</w:t>
            </w:r>
            <w:r>
              <w:rPr>
                <w:b/>
                <w:highlight w:val="yellow"/>
              </w:rPr>
              <w:t>пятьдесят девять</w:t>
            </w:r>
            <w:r w:rsidRPr="0039768A">
              <w:rPr>
                <w:b/>
                <w:highlight w:val="yellow"/>
              </w:rPr>
              <w:t xml:space="preserve"> тысяч</w:t>
            </w:r>
            <w:r>
              <w:rPr>
                <w:b/>
              </w:rPr>
              <w:t>) рублей 00 копеек (с учетом НДС)</w:t>
            </w:r>
          </w:p>
          <w:p w:rsidR="00EC304E" w:rsidRPr="0021301E" w:rsidRDefault="00EC304E" w:rsidP="00EC304E">
            <w:pPr>
              <w:autoSpaceDE w:val="0"/>
              <w:autoSpaceDN w:val="0"/>
              <w:adjustRightInd w:val="0"/>
              <w:spacing w:after="0"/>
              <w:ind w:firstLine="724"/>
              <w:rPr>
                <w:spacing w:val="8"/>
              </w:rPr>
            </w:pPr>
            <w:r w:rsidRPr="0021301E">
              <w:t>При проведен</w:t>
            </w:r>
            <w:proofErr w:type="gramStart"/>
            <w:r w:rsidRPr="0021301E">
              <w:t>ии ау</w:t>
            </w:r>
            <w:proofErr w:type="gramEnd"/>
            <w:r w:rsidRPr="0021301E">
              <w:t xml:space="preserve">кциона, будет понижаться общая начальная (максимальная) цена единицы услуги. Начальная (максимальная) цена договора остается неизменной при заключении договора, но будет определена общая цена единицы услуги. По данным ценам будет осуществляться оказание услуг Исполнителем в </w:t>
            </w:r>
            <w:proofErr w:type="gramStart"/>
            <w:r w:rsidRPr="0021301E">
              <w:t>пределах</w:t>
            </w:r>
            <w:proofErr w:type="gramEnd"/>
            <w:r w:rsidRPr="0021301E">
              <w:t xml:space="preserve"> начальной (максимальной) цены договора.</w:t>
            </w:r>
          </w:p>
          <w:p w:rsidR="00EC304E" w:rsidRPr="0021301E" w:rsidRDefault="00EC304E" w:rsidP="00EC304E">
            <w:r w:rsidRPr="0021301E">
              <w:t>В результате проведения аукциона при заключении договора цена каждой позиции, предусмотренной в перечне маршрутов, содержащемся в документации об аукционе, определяется путем снижения начальной (максимальной) цены каждой позиции</w:t>
            </w:r>
            <w:r>
              <w:t xml:space="preserve"> (единицы услуги)</w:t>
            </w:r>
            <w:r w:rsidRPr="0021301E">
              <w:t>.</w:t>
            </w:r>
          </w:p>
          <w:p w:rsidR="00EC304E" w:rsidRPr="006A11E2" w:rsidRDefault="00EC304E" w:rsidP="00EC304E">
            <w:pPr>
              <w:suppressAutoHyphens/>
              <w:spacing w:after="0"/>
              <w:ind w:firstLine="0"/>
              <w:rPr>
                <w:b/>
              </w:rPr>
            </w:pPr>
            <w:r w:rsidRPr="0021301E">
              <w:t xml:space="preserve"> </w:t>
            </w:r>
            <w:proofErr w:type="gramStart"/>
            <w:r w:rsidRPr="0021301E">
              <w:t>Оплата выполнения работы или оказания услуги осуществляется по цене единицы услуги исходя из объема фактически оказанной услуги, по цене каждой перевозки исходя из количества рейсов, которые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33641B">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Pr="007A671A">
              <w:rPr>
                <w:highlight w:val="yellow"/>
              </w:rPr>
              <w:t xml:space="preserve">использовалась общедоступная информация о рыночных ценах </w:t>
            </w:r>
            <w:r w:rsidR="004125D0" w:rsidRPr="007A671A">
              <w:rPr>
                <w:highlight w:val="yellow"/>
              </w:rPr>
              <w:t xml:space="preserve">на </w:t>
            </w:r>
            <w:r w:rsidR="00443A16" w:rsidRPr="007A671A">
              <w:rPr>
                <w:highlight w:val="yellow"/>
              </w:rPr>
              <w:t>товар</w:t>
            </w:r>
            <w:r w:rsidR="004125D0" w:rsidRPr="007A671A">
              <w:rPr>
                <w:highlight w:val="yellow"/>
              </w:rPr>
              <w:t>,  являющийся объектом закупки</w:t>
            </w:r>
            <w:r w:rsidR="00443A16">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770A77">
              <w:rPr>
                <w:b/>
                <w:highlight w:val="yellow"/>
              </w:rPr>
              <w:t xml:space="preserve">20 апреля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770A77">
              <w:rPr>
                <w:b/>
                <w:highlight w:val="yellow"/>
              </w:rPr>
              <w:t>11</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770A77" w:rsidP="0033641B">
            <w:pPr>
              <w:shd w:val="clear" w:color="auto" w:fill="FFFFFF"/>
              <w:spacing w:after="0"/>
              <w:ind w:firstLine="0"/>
              <w:rPr>
                <w:b/>
              </w:rPr>
            </w:pPr>
            <w:r>
              <w:rPr>
                <w:b/>
                <w:highlight w:val="yellow"/>
              </w:rPr>
              <w:t>26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xml:space="preserve">- время начала проведения аукциона устанавливается оператором электронной </w:t>
            </w:r>
            <w:r w:rsidRPr="005E5522">
              <w:lastRenderedPageBreak/>
              <w:t>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770A77">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770A77">
              <w:rPr>
                <w:b/>
                <w:highlight w:val="yellow"/>
              </w:rPr>
              <w:t>02 мая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634DC1">
              <w:rPr>
                <w:b/>
                <w:highlight w:val="yellow"/>
              </w:rPr>
              <w:t>2</w:t>
            </w:r>
            <w:r w:rsidR="00C84C4F">
              <w:rPr>
                <w:b/>
                <w:highlight w:val="yellow"/>
              </w:rPr>
              <w:t> 000,00</w:t>
            </w:r>
            <w:r w:rsidR="006A11E2" w:rsidRPr="007A671A">
              <w:rPr>
                <w:b/>
                <w:highlight w:val="yellow"/>
              </w:rPr>
              <w:t xml:space="preserve"> (</w:t>
            </w:r>
            <w:r w:rsidR="00634DC1">
              <w:rPr>
                <w:b/>
                <w:highlight w:val="yellow"/>
              </w:rPr>
              <w:t>две тысячи</w:t>
            </w:r>
            <w:r w:rsidR="006A11E2" w:rsidRPr="007A671A">
              <w:rPr>
                <w:b/>
                <w:highlight w:val="yellow"/>
              </w:rPr>
              <w:t xml:space="preserve">) рублей </w:t>
            </w:r>
            <w:r w:rsidR="00C56D3A">
              <w:rPr>
                <w:b/>
                <w:highlight w:val="yellow"/>
              </w:rPr>
              <w:t>50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634DC1">
              <w:rPr>
                <w:b/>
                <w:highlight w:val="yellow"/>
              </w:rPr>
              <w:t>10 000</w:t>
            </w:r>
            <w:r w:rsidR="00C84C4F">
              <w:rPr>
                <w:b/>
                <w:highlight w:val="yellow"/>
              </w:rPr>
              <w:t>,00</w:t>
            </w:r>
            <w:r w:rsidR="006A11E2" w:rsidRPr="007A671A">
              <w:rPr>
                <w:b/>
                <w:highlight w:val="yellow"/>
              </w:rPr>
              <w:t xml:space="preserve"> (</w:t>
            </w:r>
            <w:r w:rsidR="00634DC1">
              <w:rPr>
                <w:b/>
                <w:highlight w:val="yellow"/>
              </w:rPr>
              <w:t>десять</w:t>
            </w:r>
            <w:r w:rsidR="00C84C4F">
              <w:rPr>
                <w:b/>
                <w:highlight w:val="yellow"/>
              </w:rPr>
              <w:t xml:space="preserve"> тысяч</w:t>
            </w:r>
            <w:r w:rsidR="00C56D3A">
              <w:rPr>
                <w:b/>
                <w:highlight w:val="yellow"/>
              </w:rPr>
              <w:t>) рублей 5</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0"/>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w:t>
            </w:r>
            <w:r>
              <w:rPr>
                <w:rStyle w:val="FontStyle31"/>
              </w:rPr>
              <w:lastRenderedPageBreak/>
              <w:t>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0"/>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0"/>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C84C4F">
              <w:rPr>
                <w:i/>
              </w:rPr>
              <w:t xml:space="preserve"> на </w:t>
            </w:r>
            <w:r w:rsidR="00006366">
              <w:rPr>
                <w:i/>
              </w:rPr>
              <w:t>оказание услуг по погрузке и выгрузке тяжеловесного груза, автотранспортной и строительной техники</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770A77">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770A77">
              <w:rPr>
                <w:highlight w:val="yellow"/>
              </w:rPr>
              <w:t>11.04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770A77">
              <w:rPr>
                <w:highlight w:val="yellow"/>
              </w:rPr>
              <w:t>18.04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770A77">
              <w:rPr>
                <w:highlight w:val="yellow"/>
              </w:rPr>
              <w:t>13.04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770A77">
              <w:rPr>
                <w:bCs/>
                <w:highlight w:val="yellow"/>
              </w:rPr>
              <w:t>20.04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Default="00AE1A73" w:rsidP="002A037E">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p>
          <w:p w:rsidR="002A037E" w:rsidRPr="007A671A" w:rsidRDefault="002A037E" w:rsidP="002A037E">
            <w:pPr>
              <w:suppressAutoHyphens/>
              <w:autoSpaceDE w:val="0"/>
              <w:autoSpaceDN w:val="0"/>
              <w:adjustRightInd w:val="0"/>
              <w:spacing w:after="0"/>
              <w:rPr>
                <w:bCs/>
              </w:rPr>
            </w:pPr>
            <w:proofErr w:type="gramStart"/>
            <w:r w:rsidRPr="00A63377">
              <w:rPr>
                <w:bCs/>
              </w:rPr>
              <w:t xml:space="preserve">С 1 января 2016 года на территории Российской Федерации </w:t>
            </w:r>
            <w:r w:rsidRPr="00A63377">
              <w:rPr>
                <w:b/>
                <w:bCs/>
              </w:rPr>
              <w:t xml:space="preserve">запрещено </w:t>
            </w:r>
            <w:r w:rsidRPr="00A63377">
              <w:rPr>
                <w:bCs/>
              </w:rPr>
              <w:t>выполнение работ,</w:t>
            </w:r>
            <w:r w:rsidRPr="00A63377">
              <w:rPr>
                <w:b/>
                <w:bCs/>
              </w:rPr>
              <w:t xml:space="preserve"> </w:t>
            </w:r>
            <w:r w:rsidRPr="00A63377">
              <w:rPr>
                <w:bCs/>
              </w:rPr>
              <w:t>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Российской Федерации</w:t>
            </w:r>
            <w:r w:rsidRPr="00A63377">
              <w:rPr>
                <w:b/>
                <w:bCs/>
              </w:rPr>
              <w:t xml:space="preserve"> </w:t>
            </w:r>
            <w:r w:rsidRPr="00A63377">
              <w:rPr>
                <w:bCs/>
              </w:rPr>
              <w:t>от 29.12.2015 №1457</w:t>
            </w:r>
            <w:r w:rsidRPr="00A63377">
              <w:rPr>
                <w:b/>
                <w:bCs/>
              </w:rPr>
              <w:t xml:space="preserve"> </w:t>
            </w:r>
            <w:r w:rsidRPr="00A63377">
              <w:rPr>
                <w:bCs/>
              </w:rPr>
              <w:t>«О перечне отдельных видов работ</w:t>
            </w:r>
            <w:proofErr w:type="gramEnd"/>
            <w:r w:rsidRPr="00A63377">
              <w:rPr>
                <w:bCs/>
              </w:rPr>
              <w:t xml:space="preserve"> (</w:t>
            </w:r>
            <w:proofErr w:type="gramStart"/>
            <w:r w:rsidRPr="00A63377">
              <w:rPr>
                <w:bCs/>
              </w:rPr>
              <w:t xml:space="preserve">услуг), выполнение </w:t>
            </w:r>
            <w:r w:rsidRPr="00A63377">
              <w:rPr>
                <w:bCs/>
              </w:rPr>
              <w:lastRenderedPageBreak/>
              <w:t>(оказание)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A63377">
              <w:rPr>
                <w:b/>
                <w:bCs/>
              </w:rPr>
              <w:t xml:space="preserve"> </w:t>
            </w:r>
            <w:r w:rsidRPr="00A63377">
              <w:rPr>
                <w:bCs/>
              </w:rPr>
              <w:t>принятого во исполнение подпункта «б» пункта 1 Указа Президента Российской Федерации от 28.11.2015  № 583 «О мерах по обеспечению национальной безопасности Российской Федерации и защите граждан Российской Федерации от преступных и</w:t>
            </w:r>
            <w:proofErr w:type="gramEnd"/>
            <w:r w:rsidRPr="00A63377">
              <w:rPr>
                <w:bCs/>
              </w:rPr>
              <w:t xml:space="preserve"> иных противоправных действий и о применении специальных экономических мер в отношении Турецкой Республики»</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w:t>
                  </w:r>
                  <w:r w:rsidRPr="00604710">
                    <w:rPr>
                      <w:rFonts w:ascii="Times New Roman" w:hAnsi="Times New Roman" w:cs="Times New Roman"/>
                      <w:sz w:val="24"/>
                      <w:szCs w:val="24"/>
                    </w:rPr>
                    <w:lastRenderedPageBreak/>
                    <w:t>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7127C2"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CE10B2">
              <w:rPr>
                <w:b/>
                <w:sz w:val="22"/>
                <w:szCs w:val="22"/>
              </w:rPr>
              <w:t xml:space="preserve"> Приложение № 2 к документации</w:t>
            </w: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xml:space="preserve">, </w:t>
            </w:r>
            <w:r w:rsidR="0095098A" w:rsidRPr="008C0EA2">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D93E68" w:rsidRDefault="00F8520B" w:rsidP="0004436E">
            <w:pPr>
              <w:autoSpaceDE w:val="0"/>
              <w:autoSpaceDN w:val="0"/>
              <w:adjustRightInd w:val="0"/>
              <w:spacing w:after="0"/>
              <w:rPr>
                <w:b/>
              </w:rPr>
            </w:pP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rsidR="00810FD2">
              <w:t>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2</w:t>
            </w:r>
            <w:r>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Default="004C7A42" w:rsidP="0000645C">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00645C">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00645C">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00645C">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00645C">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00645C">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00645C">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E4CDD" w:rsidRDefault="004C7A42" w:rsidP="0000645C">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lastRenderedPageBreak/>
              <w:t>Услуги</w:t>
            </w:r>
            <w:r>
              <w:rPr>
                <w:b/>
              </w:rPr>
              <w:t xml:space="preserve"> </w:t>
            </w:r>
            <w:r w:rsidRPr="00D805F8">
              <w:rPr>
                <w:b/>
              </w:rPr>
              <w:t>требованиям, установленным в соответствии с законодательством Российской Федерации</w:t>
            </w:r>
            <w:r>
              <w:rPr>
                <w:b/>
              </w:rPr>
              <w:t xml:space="preserve">: </w:t>
            </w:r>
            <w:r>
              <w:t>не предусмотрены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lastRenderedPageBreak/>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C761D5" w:rsidRDefault="004C7A42" w:rsidP="00CE10B2">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установлены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00645C">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00645C">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CE10B2">
      <w:pPr>
        <w:pStyle w:val="11"/>
        <w:numPr>
          <w:ilvl w:val="0"/>
          <w:numId w:val="0"/>
        </w:numPr>
        <w:ind w:firstLine="709"/>
        <w:rPr>
          <w:i w:val="0"/>
          <w:sz w:val="26"/>
          <w:szCs w:val="26"/>
        </w:rPr>
      </w:pPr>
      <w:r w:rsidRPr="00C97800">
        <w:rPr>
          <w:bCs/>
          <w:i w:val="0"/>
          <w:iCs/>
          <w:sz w:val="26"/>
          <w:szCs w:val="26"/>
        </w:rPr>
        <w:lastRenderedPageBreak/>
        <w:t>РАЗДЕЛ 3. ПРОЕКТ КОНТРАКТА</w:t>
      </w:r>
      <w:bookmarkEnd w:id="135"/>
      <w:bookmarkEnd w:id="136"/>
      <w:r w:rsidRPr="00AC0EA7">
        <w:rPr>
          <w:i w:val="0"/>
          <w:sz w:val="26"/>
          <w:szCs w:val="26"/>
        </w:rPr>
        <w:br/>
      </w:r>
    </w:p>
    <w:p w:rsidR="00CE10B2" w:rsidRPr="00CE10B2" w:rsidRDefault="00000C41" w:rsidP="00CE10B2">
      <w:pPr>
        <w:jc w:val="right"/>
      </w:pPr>
      <w:r>
        <w:t>Приложение №  1 к документации</w:t>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C84C4F" w:rsidRDefault="00C84C4F" w:rsidP="007A3A3B">
      <w:pPr>
        <w:ind w:firstLine="0"/>
        <w:jc w:val="center"/>
        <w:rPr>
          <w:b/>
        </w:rPr>
      </w:pPr>
      <w:r>
        <w:rPr>
          <w:b/>
          <w:color w:val="000000"/>
        </w:rPr>
        <w:t>Н</w:t>
      </w:r>
      <w:r w:rsidRPr="000D2992">
        <w:rPr>
          <w:b/>
          <w:color w:val="000000"/>
        </w:rPr>
        <w:t xml:space="preserve">а </w:t>
      </w:r>
      <w:r w:rsidRPr="00761211">
        <w:rPr>
          <w:b/>
        </w:rPr>
        <w:t xml:space="preserve">оказание услуг </w:t>
      </w:r>
      <w:r w:rsidR="007A3A3B" w:rsidRPr="007A3A3B">
        <w:rPr>
          <w:b/>
        </w:rPr>
        <w:t>по погрузке и выгрузке тяжеловесного груза, автотранспортной и строительной техники</w:t>
      </w:r>
      <w:r w:rsidRPr="00670851">
        <w:rPr>
          <w:b/>
          <w:color w:val="000000"/>
        </w:rPr>
        <w:t xml:space="preserve"> </w:t>
      </w:r>
      <w:r>
        <w:rPr>
          <w:b/>
        </w:rPr>
        <w:t xml:space="preserve">для нужд </w:t>
      </w:r>
      <w:proofErr w:type="spellStart"/>
      <w:r>
        <w:rPr>
          <w:b/>
        </w:rPr>
        <w:t>ФКП</w:t>
      </w:r>
      <w:proofErr w:type="spellEnd"/>
      <w:r>
        <w:rPr>
          <w:b/>
        </w:rPr>
        <w:t xml:space="preserve"> «Аэропорты-Камчатки»,</w:t>
      </w:r>
      <w:r w:rsidR="004C7A42">
        <w:rPr>
          <w:b/>
        </w:rPr>
        <w:t xml:space="preserve"> по территории Камчатского края</w:t>
      </w:r>
    </w:p>
    <w:p w:rsidR="004C7A42" w:rsidRPr="00D53092" w:rsidRDefault="004C7A42" w:rsidP="00C84C4F">
      <w:pPr>
        <w:jc w:val="center"/>
        <w:rPr>
          <w: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87"/>
        <w:gridCol w:w="7229"/>
      </w:tblGrid>
      <w:tr w:rsidR="0042116F" w:rsidRPr="000A047B" w:rsidTr="00655890">
        <w:tc>
          <w:tcPr>
            <w:tcW w:w="534" w:type="dxa"/>
          </w:tcPr>
          <w:p w:rsidR="0042116F" w:rsidRPr="000A047B" w:rsidRDefault="0042116F" w:rsidP="00C84C4F">
            <w:pPr>
              <w:ind w:firstLine="0"/>
              <w:jc w:val="center"/>
            </w:pPr>
            <w:r>
              <w:t>1</w:t>
            </w:r>
          </w:p>
        </w:tc>
        <w:tc>
          <w:tcPr>
            <w:tcW w:w="2487" w:type="dxa"/>
          </w:tcPr>
          <w:p w:rsidR="0042116F" w:rsidRPr="000A047B" w:rsidRDefault="0042116F" w:rsidP="00C84C4F">
            <w:pPr>
              <w:ind w:firstLine="0"/>
              <w:jc w:val="left"/>
            </w:pPr>
            <w:r w:rsidRPr="000A047B">
              <w:rPr>
                <w:b/>
                <w:bCs/>
              </w:rPr>
              <w:t>Объем оказываемой услуги:</w:t>
            </w:r>
          </w:p>
        </w:tc>
        <w:tc>
          <w:tcPr>
            <w:tcW w:w="7229" w:type="dxa"/>
          </w:tcPr>
          <w:p w:rsidR="0042116F" w:rsidRPr="00E635C5" w:rsidRDefault="0042116F" w:rsidP="0042116F">
            <w:pPr>
              <w:ind w:firstLine="98"/>
            </w:pPr>
            <w:r>
              <w:t>Объем и вид услуг</w:t>
            </w:r>
            <w:r w:rsidRPr="00937E96">
              <w:t xml:space="preserve"> </w:t>
            </w:r>
            <w:r>
              <w:t>указывается в заявке</w:t>
            </w:r>
            <w:r w:rsidRPr="00937E96">
              <w:t xml:space="preserve"> Заказчика. Заказчик</w:t>
            </w:r>
            <w:r>
              <w:t xml:space="preserve"> обязан указать массу, габаритные размеры </w:t>
            </w:r>
            <w:r w:rsidRPr="00847BDA">
              <w:t>тяжеловесного груза</w:t>
            </w:r>
            <w:r>
              <w:t xml:space="preserve"> или</w:t>
            </w:r>
            <w:r w:rsidRPr="00847BDA">
              <w:t xml:space="preserve"> автотранспортной и строительной техники</w:t>
            </w:r>
            <w:r>
              <w:t xml:space="preserve">. </w:t>
            </w:r>
            <w:r w:rsidRPr="00937E96">
              <w:t>Исполнитель обязан</w:t>
            </w:r>
            <w:r>
              <w:t xml:space="preserve"> </w:t>
            </w:r>
            <w:r w:rsidRPr="00847BDA">
              <w:t>обеспечить с</w:t>
            </w:r>
            <w:r>
              <w:t>воевременную погрузку и выгрузку.</w:t>
            </w:r>
          </w:p>
        </w:tc>
      </w:tr>
      <w:tr w:rsidR="0042116F" w:rsidRPr="000A047B" w:rsidTr="00655890">
        <w:tc>
          <w:tcPr>
            <w:tcW w:w="534" w:type="dxa"/>
          </w:tcPr>
          <w:p w:rsidR="0042116F" w:rsidRPr="000A047B" w:rsidRDefault="0042116F" w:rsidP="00C84C4F">
            <w:pPr>
              <w:ind w:firstLine="0"/>
              <w:jc w:val="center"/>
            </w:pPr>
            <w:r>
              <w:t>2</w:t>
            </w:r>
          </w:p>
        </w:tc>
        <w:tc>
          <w:tcPr>
            <w:tcW w:w="2487" w:type="dxa"/>
          </w:tcPr>
          <w:p w:rsidR="0042116F" w:rsidRPr="000A047B" w:rsidRDefault="0042116F" w:rsidP="00C84C4F">
            <w:pPr>
              <w:ind w:firstLine="0"/>
              <w:jc w:val="left"/>
              <w:rPr>
                <w:b/>
              </w:rPr>
            </w:pPr>
            <w:r w:rsidRPr="000A047B">
              <w:rPr>
                <w:b/>
              </w:rPr>
              <w:t xml:space="preserve">Характеристика услуг: </w:t>
            </w:r>
          </w:p>
        </w:tc>
        <w:tc>
          <w:tcPr>
            <w:tcW w:w="7229" w:type="dxa"/>
          </w:tcPr>
          <w:p w:rsidR="002A037E" w:rsidRDefault="002A037E" w:rsidP="002A037E">
            <w:pPr>
              <w:pStyle w:val="ae"/>
            </w:pPr>
            <w:r>
              <w:t>О</w:t>
            </w:r>
            <w:r w:rsidRPr="007110DB">
              <w:t>беспечение своевременной погрузки и выгрузки тяжеловесного груза</w:t>
            </w:r>
            <w:r>
              <w:t xml:space="preserve">, </w:t>
            </w:r>
            <w:r w:rsidRPr="007110DB">
              <w:t>автотранспортной и строительной техники</w:t>
            </w:r>
            <w:r>
              <w:t xml:space="preserve"> на складах Заказчика. Доставка техники на место оказания услуг за счет Исполнителя.</w:t>
            </w:r>
          </w:p>
          <w:p w:rsidR="0042116F" w:rsidRPr="008131ED" w:rsidRDefault="002A037E" w:rsidP="002A037E">
            <w:pPr>
              <w:pStyle w:val="ae"/>
              <w:ind w:firstLine="98"/>
            </w:pPr>
            <w:r w:rsidRPr="00A24AEC">
              <w:t>Кранов</w:t>
            </w:r>
            <w:r>
              <w:t>ая установка</w:t>
            </w:r>
            <w:r w:rsidRPr="00A24AEC">
              <w:t xml:space="preserve"> </w:t>
            </w:r>
            <w:r w:rsidRPr="001D4751">
              <w:t>должн</w:t>
            </w:r>
            <w:r>
              <w:t>а</w:t>
            </w:r>
            <w:r w:rsidRPr="001D4751">
              <w:t xml:space="preserve"> соответствовать грузоподъемности </w:t>
            </w:r>
            <w:r>
              <w:t>перемещаемого</w:t>
            </w:r>
            <w:r w:rsidRPr="001D4751">
              <w:t xml:space="preserve"> груза.</w:t>
            </w:r>
            <w:r>
              <w:t xml:space="preserve"> Автокраны должны быть укомплектованы оборудованием для выполнения соответствующих погрузочно-разгрузочных работ обеспечивающих безопасность.</w:t>
            </w:r>
          </w:p>
        </w:tc>
      </w:tr>
      <w:tr w:rsidR="0042116F" w:rsidRPr="000A047B" w:rsidTr="00655890">
        <w:tc>
          <w:tcPr>
            <w:tcW w:w="534" w:type="dxa"/>
          </w:tcPr>
          <w:p w:rsidR="0042116F" w:rsidRPr="000A047B" w:rsidRDefault="0042116F" w:rsidP="00C84C4F">
            <w:pPr>
              <w:ind w:firstLine="0"/>
              <w:jc w:val="center"/>
            </w:pPr>
            <w:r>
              <w:t>3</w:t>
            </w:r>
          </w:p>
        </w:tc>
        <w:tc>
          <w:tcPr>
            <w:tcW w:w="2487" w:type="dxa"/>
          </w:tcPr>
          <w:p w:rsidR="0042116F" w:rsidRPr="000A047B" w:rsidRDefault="0042116F" w:rsidP="00C84C4F">
            <w:pPr>
              <w:spacing w:after="0"/>
              <w:ind w:firstLine="0"/>
              <w:jc w:val="left"/>
              <w:rPr>
                <w:b/>
                <w:bCs/>
                <w:color w:val="000000"/>
              </w:rPr>
            </w:pPr>
            <w:r w:rsidRPr="000A047B">
              <w:rPr>
                <w:b/>
                <w:bCs/>
                <w:color w:val="000000"/>
              </w:rPr>
              <w:t>Требование к качеству оказания услуг:</w:t>
            </w:r>
          </w:p>
        </w:tc>
        <w:tc>
          <w:tcPr>
            <w:tcW w:w="7229" w:type="dxa"/>
          </w:tcPr>
          <w:p w:rsidR="002A037E" w:rsidRDefault="002A037E" w:rsidP="002A037E">
            <w:r>
              <w:t xml:space="preserve">Оказание услуг с использованием своих материалов, своими силами и средствами, обеспечив их надлежащее качество в </w:t>
            </w:r>
            <w:proofErr w:type="gramStart"/>
            <w:r>
              <w:t>соответствии</w:t>
            </w:r>
            <w:proofErr w:type="gramEnd"/>
            <w:r>
              <w:t xml:space="preserve"> с техническими нормами и правилами.</w:t>
            </w:r>
          </w:p>
          <w:p w:rsidR="002A037E" w:rsidRDefault="002A037E" w:rsidP="002A037E">
            <w:r>
              <w:t xml:space="preserve">Обеспечение оказания услуг с соблюдением норм и правил противопожарной и </w:t>
            </w:r>
            <w:proofErr w:type="spellStart"/>
            <w:r>
              <w:t>электробезопасности</w:t>
            </w:r>
            <w:proofErr w:type="spellEnd"/>
            <w:r>
              <w:t>, техники безопасности, охраны окружающей среды.</w:t>
            </w:r>
          </w:p>
          <w:p w:rsidR="002A037E" w:rsidRDefault="002A037E" w:rsidP="002A037E">
            <w:r>
              <w:t>Обеспечение сохранности имущества, материалов, оборудования Заказчика, в период оказания услуг.</w:t>
            </w:r>
          </w:p>
          <w:p w:rsidR="0042116F" w:rsidRPr="00E20356" w:rsidRDefault="002A037E" w:rsidP="002A037E">
            <w:pPr>
              <w:ind w:firstLine="98"/>
            </w:pPr>
            <w:r>
              <w:t>Обеспечение Заказчику возможности контроля и надзора за ходом оказания услуг, качеством используемых материалов и оборудования, в том числе беспрепятственного допуска его представителей к месту оказания услуг, представление по их требованию отчетов о ходе оказания услуг.</w:t>
            </w:r>
          </w:p>
        </w:tc>
      </w:tr>
      <w:tr w:rsidR="0042116F" w:rsidRPr="000A047B" w:rsidTr="00655890">
        <w:tc>
          <w:tcPr>
            <w:tcW w:w="534" w:type="dxa"/>
          </w:tcPr>
          <w:p w:rsidR="0042116F" w:rsidRPr="000A047B" w:rsidRDefault="0042116F" w:rsidP="00C84C4F">
            <w:pPr>
              <w:ind w:firstLine="0"/>
              <w:jc w:val="center"/>
            </w:pPr>
            <w:r>
              <w:t>4</w:t>
            </w:r>
          </w:p>
        </w:tc>
        <w:tc>
          <w:tcPr>
            <w:tcW w:w="2487" w:type="dxa"/>
          </w:tcPr>
          <w:p w:rsidR="0042116F" w:rsidRPr="000A047B" w:rsidRDefault="0042116F" w:rsidP="00C84C4F">
            <w:pPr>
              <w:ind w:firstLine="0"/>
              <w:jc w:val="left"/>
            </w:pPr>
            <w:r w:rsidRPr="000A047B">
              <w:rPr>
                <w:b/>
              </w:rPr>
              <w:t>Обязательные требования к услугам:</w:t>
            </w:r>
          </w:p>
        </w:tc>
        <w:tc>
          <w:tcPr>
            <w:tcW w:w="7229" w:type="dxa"/>
          </w:tcPr>
          <w:p w:rsidR="0042116F" w:rsidRPr="00B42734" w:rsidRDefault="0042116F" w:rsidP="0042116F">
            <w:pPr>
              <w:ind w:firstLine="98"/>
              <w:rPr>
                <w:sz w:val="28"/>
                <w:szCs w:val="28"/>
              </w:rPr>
            </w:pPr>
            <w:r w:rsidRPr="00E20356">
              <w:t xml:space="preserve">Своевременная подача </w:t>
            </w:r>
            <w:r>
              <w:t>к</w:t>
            </w:r>
            <w:r w:rsidRPr="00D03B57">
              <w:t>ранов</w:t>
            </w:r>
            <w:r>
              <w:t>ой</w:t>
            </w:r>
            <w:r w:rsidRPr="00D03B57">
              <w:t xml:space="preserve"> установк</w:t>
            </w:r>
            <w:r>
              <w:t>и,</w:t>
            </w:r>
            <w:r w:rsidRPr="00D03B57">
              <w:t xml:space="preserve"> на место оказания услуг</w:t>
            </w:r>
            <w:r>
              <w:t xml:space="preserve"> в </w:t>
            </w:r>
            <w:proofErr w:type="gramStart"/>
            <w:r>
              <w:t>соответствии</w:t>
            </w:r>
            <w:proofErr w:type="gramEnd"/>
            <w:r>
              <w:t xml:space="preserve"> с зая</w:t>
            </w:r>
            <w:r w:rsidRPr="00E20356">
              <w:t>вкой Заказчика.</w:t>
            </w:r>
          </w:p>
        </w:tc>
      </w:tr>
      <w:tr w:rsidR="0042116F" w:rsidRPr="000A047B" w:rsidTr="00655890">
        <w:tc>
          <w:tcPr>
            <w:tcW w:w="534" w:type="dxa"/>
          </w:tcPr>
          <w:p w:rsidR="0042116F" w:rsidRPr="000A047B" w:rsidRDefault="0042116F" w:rsidP="00C84C4F">
            <w:pPr>
              <w:ind w:firstLine="0"/>
            </w:pPr>
            <w:r>
              <w:t>5</w:t>
            </w:r>
          </w:p>
        </w:tc>
        <w:tc>
          <w:tcPr>
            <w:tcW w:w="2487" w:type="dxa"/>
          </w:tcPr>
          <w:p w:rsidR="0042116F" w:rsidRPr="000A047B" w:rsidRDefault="0042116F" w:rsidP="00C84C4F">
            <w:pPr>
              <w:spacing w:after="0"/>
              <w:ind w:firstLine="0"/>
              <w:contextualSpacing/>
              <w:jc w:val="left"/>
              <w:rPr>
                <w:b/>
                <w:bCs/>
              </w:rPr>
            </w:pPr>
            <w:r w:rsidRPr="000A047B">
              <w:rPr>
                <w:b/>
                <w:bCs/>
                <w:color w:val="000000"/>
              </w:rPr>
              <w:t xml:space="preserve">Требования к качеству и безопасности </w:t>
            </w:r>
            <w:r w:rsidRPr="000A047B">
              <w:rPr>
                <w:b/>
                <w:color w:val="000000"/>
              </w:rPr>
              <w:t>услуг</w:t>
            </w:r>
          </w:p>
        </w:tc>
        <w:tc>
          <w:tcPr>
            <w:tcW w:w="7229" w:type="dxa"/>
          </w:tcPr>
          <w:p w:rsidR="0042116F" w:rsidRDefault="0042116F" w:rsidP="0042116F">
            <w:pPr>
              <w:ind w:firstLine="98"/>
            </w:pPr>
            <w:r>
              <w:t xml:space="preserve">Погрузка и выгрузка тяжеловесного груза, </w:t>
            </w:r>
            <w:r w:rsidRPr="006D1A63">
              <w:t>автотранспортной и строительной техники</w:t>
            </w:r>
            <w:r>
              <w:t xml:space="preserve"> в рабочие дни с соблюдением техники безопасности.</w:t>
            </w:r>
          </w:p>
          <w:p w:rsidR="0042116F" w:rsidRDefault="0042116F" w:rsidP="0042116F">
            <w:pPr>
              <w:ind w:firstLine="98"/>
            </w:pPr>
            <w:r>
              <w:t>Предоставить работников (машинистов техники) имеющих аттестацию на машиниста автомобильного крана, обладающих необходимыми знаниями и квалификацией, для осуществления управления техникой.</w:t>
            </w:r>
          </w:p>
          <w:p w:rsidR="0042116F" w:rsidRPr="00555359" w:rsidRDefault="0042116F" w:rsidP="0042116F">
            <w:pPr>
              <w:ind w:firstLine="98"/>
            </w:pPr>
            <w:r>
              <w:t>Автокраны должны быть укомплектованы оборудованием для выполнения погрузочно-разгрузочных работ.</w:t>
            </w:r>
          </w:p>
        </w:tc>
      </w:tr>
      <w:tr w:rsidR="0042116F" w:rsidRPr="000A047B" w:rsidTr="00655890">
        <w:tc>
          <w:tcPr>
            <w:tcW w:w="534" w:type="dxa"/>
          </w:tcPr>
          <w:p w:rsidR="0042116F" w:rsidRDefault="0042116F" w:rsidP="00C84C4F">
            <w:pPr>
              <w:ind w:firstLine="0"/>
            </w:pPr>
            <w:r>
              <w:t>6</w:t>
            </w:r>
          </w:p>
        </w:tc>
        <w:tc>
          <w:tcPr>
            <w:tcW w:w="2487" w:type="dxa"/>
          </w:tcPr>
          <w:p w:rsidR="0042116F" w:rsidRPr="000A047B" w:rsidRDefault="0042116F" w:rsidP="00C84C4F">
            <w:pPr>
              <w:spacing w:after="0"/>
              <w:ind w:firstLine="0"/>
              <w:contextualSpacing/>
              <w:jc w:val="left"/>
              <w:rPr>
                <w:b/>
                <w:bCs/>
                <w:color w:val="000000"/>
              </w:rPr>
            </w:pPr>
            <w:r w:rsidRPr="000A047B">
              <w:rPr>
                <w:b/>
                <w:bCs/>
              </w:rPr>
              <w:t>Порядок приемки и контроля  результатов:</w:t>
            </w:r>
          </w:p>
        </w:tc>
        <w:tc>
          <w:tcPr>
            <w:tcW w:w="7229" w:type="dxa"/>
          </w:tcPr>
          <w:p w:rsidR="0042116F" w:rsidRPr="00555359" w:rsidRDefault="0042116F" w:rsidP="0042116F">
            <w:pPr>
              <w:ind w:firstLine="98"/>
            </w:pPr>
            <w:r w:rsidRPr="0043709B">
              <w:t>По результатам оказанных услуг составляется Акт оказанных услуг</w:t>
            </w:r>
            <w:r>
              <w:t xml:space="preserve">, счет-фактура, справка для расчета за выполненные услуги по форме № </w:t>
            </w:r>
            <w:proofErr w:type="spellStart"/>
            <w:r>
              <w:t>ЭСМ-7</w:t>
            </w:r>
            <w:proofErr w:type="spellEnd"/>
          </w:p>
        </w:tc>
      </w:tr>
      <w:tr w:rsidR="0042116F" w:rsidRPr="000A047B" w:rsidTr="00655890">
        <w:tc>
          <w:tcPr>
            <w:tcW w:w="534" w:type="dxa"/>
          </w:tcPr>
          <w:p w:rsidR="0042116F" w:rsidRDefault="0042116F" w:rsidP="00C84C4F">
            <w:pPr>
              <w:ind w:firstLine="0"/>
            </w:pPr>
            <w:r>
              <w:t>7</w:t>
            </w:r>
          </w:p>
        </w:tc>
        <w:tc>
          <w:tcPr>
            <w:tcW w:w="2487" w:type="dxa"/>
          </w:tcPr>
          <w:p w:rsidR="0042116F" w:rsidRPr="000A047B" w:rsidRDefault="0042116F" w:rsidP="00655890">
            <w:pPr>
              <w:spacing w:after="0"/>
              <w:ind w:firstLine="34"/>
              <w:contextualSpacing/>
              <w:jc w:val="left"/>
              <w:rPr>
                <w:b/>
                <w:bCs/>
              </w:rPr>
            </w:pPr>
            <w:r w:rsidRPr="000A047B">
              <w:rPr>
                <w:b/>
                <w:bCs/>
              </w:rPr>
              <w:t>Цели и задачи результатов оказываемой услуги:</w:t>
            </w:r>
          </w:p>
        </w:tc>
        <w:tc>
          <w:tcPr>
            <w:tcW w:w="7229" w:type="dxa"/>
          </w:tcPr>
          <w:p w:rsidR="0042116F" w:rsidRPr="00E20356" w:rsidRDefault="0042116F" w:rsidP="0042116F">
            <w:pPr>
              <w:ind w:firstLine="98"/>
            </w:pPr>
            <w:r>
              <w:t>Исполнитель обязан о</w:t>
            </w:r>
            <w:r w:rsidRPr="001C06CF">
              <w:t>беспеч</w:t>
            </w:r>
            <w:r>
              <w:t>ить</w:t>
            </w:r>
            <w:r w:rsidRPr="001C06CF">
              <w:t xml:space="preserve"> своевременн</w:t>
            </w:r>
            <w:r>
              <w:t>ую</w:t>
            </w:r>
            <w:r w:rsidRPr="001C06CF">
              <w:t xml:space="preserve"> погрузк</w:t>
            </w:r>
            <w:r>
              <w:t>у</w:t>
            </w:r>
            <w:r w:rsidRPr="001C06CF">
              <w:t xml:space="preserve"> и выгрузки тяжеловесного груза, автотранспортной и строительной техники </w:t>
            </w:r>
            <w:r>
              <w:t xml:space="preserve">для нужд </w:t>
            </w:r>
            <w:proofErr w:type="spellStart"/>
            <w:r>
              <w:t>ФКП</w:t>
            </w:r>
            <w:proofErr w:type="spellEnd"/>
            <w:r>
              <w:t xml:space="preserve"> «Аэропорты-Камчатки». Услуги должны быть оказаны надлежащим образом, и в полном </w:t>
            </w:r>
            <w:proofErr w:type="gramStart"/>
            <w:r>
              <w:t>объеме</w:t>
            </w:r>
            <w:proofErr w:type="gramEnd"/>
            <w:r>
              <w:t>.</w:t>
            </w:r>
          </w:p>
        </w:tc>
      </w:tr>
    </w:tbl>
    <w:p w:rsidR="00C84C4F" w:rsidRDefault="00C84C4F" w:rsidP="00C84C4F">
      <w:pPr>
        <w:ind w:hanging="284"/>
      </w:pPr>
    </w:p>
    <w:p w:rsidR="0042116F" w:rsidRDefault="0042116F" w:rsidP="0042116F">
      <w:pPr>
        <w:ind w:hanging="284"/>
        <w:jc w:val="center"/>
        <w:rPr>
          <w:b/>
        </w:rPr>
      </w:pPr>
      <w:r w:rsidRPr="00A24AEC">
        <w:rPr>
          <w:b/>
        </w:rPr>
        <w:lastRenderedPageBreak/>
        <w:t xml:space="preserve">Таблица основных </w:t>
      </w:r>
      <w:r>
        <w:rPr>
          <w:b/>
        </w:rPr>
        <w:t xml:space="preserve">мест </w:t>
      </w:r>
      <w:r w:rsidRPr="00460617">
        <w:rPr>
          <w:b/>
        </w:rPr>
        <w:t>оказания услуг</w:t>
      </w:r>
      <w:r>
        <w:rPr>
          <w:b/>
        </w:rPr>
        <w:t xml:space="preserve"> по </w:t>
      </w:r>
      <w:r w:rsidRPr="00460617">
        <w:rPr>
          <w:b/>
        </w:rPr>
        <w:t xml:space="preserve"> </w:t>
      </w:r>
      <w:r>
        <w:rPr>
          <w:b/>
        </w:rPr>
        <w:t>п</w:t>
      </w:r>
      <w:r w:rsidRPr="001C06CF">
        <w:rPr>
          <w:b/>
        </w:rPr>
        <w:t>огрузк</w:t>
      </w:r>
      <w:r w:rsidR="007A3A3B">
        <w:rPr>
          <w:b/>
        </w:rPr>
        <w:t>е</w:t>
      </w:r>
      <w:r w:rsidRPr="001C06CF">
        <w:rPr>
          <w:b/>
        </w:rPr>
        <w:t xml:space="preserve"> и выгрузк</w:t>
      </w:r>
      <w:r w:rsidR="007A3A3B">
        <w:rPr>
          <w:b/>
        </w:rPr>
        <w:t>е</w:t>
      </w:r>
      <w:r w:rsidRPr="001C06CF">
        <w:rPr>
          <w:b/>
        </w:rPr>
        <w:t xml:space="preserve"> тяжеловесного груза, автотранспортной и строительной техники</w:t>
      </w:r>
      <w:r>
        <w:rPr>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53"/>
        <w:gridCol w:w="2126"/>
        <w:gridCol w:w="1250"/>
        <w:gridCol w:w="1134"/>
        <w:gridCol w:w="1418"/>
      </w:tblGrid>
      <w:tr w:rsidR="006025C7" w:rsidRPr="006D1A63" w:rsidTr="006025C7">
        <w:trPr>
          <w:trHeight w:val="992"/>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126F11">
            <w:pPr>
              <w:spacing w:after="0"/>
              <w:ind w:firstLine="0"/>
              <w:jc w:val="center"/>
            </w:pPr>
            <w:r w:rsidRPr="006D1A63">
              <w:t xml:space="preserve">№ </w:t>
            </w:r>
            <w:proofErr w:type="spellStart"/>
            <w:proofErr w:type="gramStart"/>
            <w:r w:rsidRPr="006D1A63">
              <w:t>п</w:t>
            </w:r>
            <w:proofErr w:type="spellEnd"/>
            <w:proofErr w:type="gramEnd"/>
            <w:r w:rsidRPr="006D1A63">
              <w:t>/</w:t>
            </w:r>
            <w:proofErr w:type="spellStart"/>
            <w:r w:rsidRPr="006D1A63">
              <w:t>п</w:t>
            </w:r>
            <w:proofErr w:type="spellEnd"/>
          </w:p>
        </w:tc>
        <w:tc>
          <w:tcPr>
            <w:tcW w:w="3853"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126F11">
            <w:pPr>
              <w:spacing w:after="0"/>
              <w:ind w:firstLine="0"/>
              <w:jc w:val="center"/>
            </w:pPr>
            <w:r w:rsidRPr="006D1A63">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126F11">
            <w:pPr>
              <w:spacing w:after="0"/>
              <w:ind w:firstLine="0"/>
              <w:jc w:val="center"/>
            </w:pPr>
            <w:r w:rsidRPr="006D1A63">
              <w:t>Место оказания услуги</w:t>
            </w:r>
          </w:p>
        </w:tc>
        <w:tc>
          <w:tcPr>
            <w:tcW w:w="1250"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126F11">
            <w:pPr>
              <w:spacing w:after="0"/>
              <w:ind w:firstLine="0"/>
              <w:jc w:val="center"/>
            </w:pPr>
            <w:r w:rsidRPr="006D1A63">
              <w:t>Периодичность оказания услуг</w:t>
            </w:r>
          </w:p>
        </w:tc>
        <w:tc>
          <w:tcPr>
            <w:tcW w:w="1134" w:type="dxa"/>
            <w:tcBorders>
              <w:top w:val="single" w:sz="4" w:space="0" w:color="auto"/>
              <w:left w:val="single" w:sz="4" w:space="0" w:color="auto"/>
              <w:bottom w:val="single" w:sz="4" w:space="0" w:color="auto"/>
              <w:right w:val="single" w:sz="4" w:space="0" w:color="auto"/>
            </w:tcBorders>
          </w:tcPr>
          <w:p w:rsidR="006025C7" w:rsidRPr="006D1A63" w:rsidRDefault="006025C7" w:rsidP="00126F11">
            <w:pPr>
              <w:spacing w:after="0"/>
              <w:ind w:firstLine="0"/>
              <w:jc w:val="center"/>
            </w:pPr>
            <w:r>
              <w:t xml:space="preserve">Ед. </w:t>
            </w:r>
            <w:proofErr w:type="spellStart"/>
            <w:r>
              <w:t>изм</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6025C7">
            <w:pPr>
              <w:spacing w:after="0"/>
              <w:ind w:firstLine="0"/>
              <w:jc w:val="center"/>
            </w:pPr>
            <w:r w:rsidRPr="006D1A63">
              <w:t>Стоимость услуги, руб.</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1</w:t>
            </w:r>
          </w:p>
        </w:tc>
        <w:tc>
          <w:tcPr>
            <w:tcW w:w="3853"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Услуги автокрана по погрузке и выгрузке автотранспортной и строительной техники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2A037E" w:rsidP="0042116F">
            <w:pPr>
              <w:spacing w:after="0"/>
              <w:ind w:firstLine="0"/>
              <w:jc w:val="center"/>
            </w:pPr>
            <w:r>
              <w:t xml:space="preserve">г. Петропавловск-Камчатский, </w:t>
            </w:r>
            <w:r w:rsidR="006025C7" w:rsidRPr="006D1A63">
              <w:t xml:space="preserve">площадка хранения </w:t>
            </w:r>
            <w:proofErr w:type="spellStart"/>
            <w:r w:rsidR="006025C7" w:rsidRPr="006D1A63">
              <w:t>ДЭМ</w:t>
            </w:r>
            <w:proofErr w:type="spellEnd"/>
          </w:p>
          <w:p w:rsidR="006025C7" w:rsidRPr="006D1A63" w:rsidRDefault="006025C7" w:rsidP="0042116F">
            <w:pPr>
              <w:spacing w:after="0"/>
              <w:ind w:firstLine="0"/>
              <w:jc w:val="center"/>
            </w:pPr>
            <w:r w:rsidRPr="006D1A63">
              <w:t>ул. Степная, 50.</w:t>
            </w:r>
          </w:p>
        </w:tc>
        <w:tc>
          <w:tcPr>
            <w:tcW w:w="1250"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По заявкам Заказчика</w:t>
            </w:r>
          </w:p>
        </w:tc>
        <w:tc>
          <w:tcPr>
            <w:tcW w:w="1134" w:type="dxa"/>
            <w:tcBorders>
              <w:top w:val="single" w:sz="4" w:space="0" w:color="auto"/>
              <w:left w:val="single" w:sz="4" w:space="0" w:color="auto"/>
              <w:bottom w:val="single" w:sz="4" w:space="0" w:color="auto"/>
              <w:right w:val="single" w:sz="4" w:space="0" w:color="auto"/>
            </w:tcBorders>
          </w:tcPr>
          <w:p w:rsidR="006025C7" w:rsidRDefault="002A037E" w:rsidP="0042116F">
            <w:pPr>
              <w:spacing w:after="0"/>
              <w:ind w:firstLine="0"/>
              <w:jc w:val="center"/>
            </w:pPr>
            <w:proofErr w:type="spellStart"/>
            <w:r>
              <w:t>усл</w:t>
            </w:r>
            <w:proofErr w:type="spellEnd"/>
            <w:r>
              <w:t>. ед.</w:t>
            </w:r>
          </w:p>
        </w:tc>
        <w:tc>
          <w:tcPr>
            <w:tcW w:w="1418"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42116F">
            <w:pPr>
              <w:spacing w:after="0"/>
              <w:ind w:firstLine="0"/>
              <w:jc w:val="center"/>
            </w:pPr>
            <w:r>
              <w:t>15</w:t>
            </w:r>
            <w:r w:rsidR="002A037E">
              <w:t> </w:t>
            </w:r>
            <w:r>
              <w:t>000</w:t>
            </w:r>
            <w:r w:rsidR="002A037E">
              <w:t>,00</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2</w:t>
            </w:r>
          </w:p>
        </w:tc>
        <w:tc>
          <w:tcPr>
            <w:tcW w:w="3853"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Услуги автокрана по погрузке и выгрузке автотранспортной и строительной техники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2A037E" w:rsidP="0042116F">
            <w:pPr>
              <w:spacing w:after="0"/>
              <w:ind w:firstLine="0"/>
              <w:jc w:val="center"/>
            </w:pPr>
            <w:r>
              <w:t xml:space="preserve">г. Петропавловск-Камчатский, </w:t>
            </w:r>
            <w:r w:rsidR="006025C7" w:rsidRPr="006D1A63">
              <w:t>Морской порт «</w:t>
            </w:r>
            <w:proofErr w:type="spellStart"/>
            <w:r w:rsidR="006025C7" w:rsidRPr="006D1A63">
              <w:t>Авача</w:t>
            </w:r>
            <w:proofErr w:type="spellEnd"/>
            <w:r w:rsidR="006025C7" w:rsidRPr="006D1A63">
              <w:t>», 11 км.</w:t>
            </w:r>
          </w:p>
        </w:tc>
        <w:tc>
          <w:tcPr>
            <w:tcW w:w="1250"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По заявкам Заказчика</w:t>
            </w:r>
          </w:p>
        </w:tc>
        <w:tc>
          <w:tcPr>
            <w:tcW w:w="1134" w:type="dxa"/>
            <w:tcBorders>
              <w:top w:val="single" w:sz="4" w:space="0" w:color="auto"/>
              <w:left w:val="single" w:sz="4" w:space="0" w:color="auto"/>
              <w:bottom w:val="single" w:sz="4" w:space="0" w:color="auto"/>
              <w:right w:val="single" w:sz="4" w:space="0" w:color="auto"/>
            </w:tcBorders>
          </w:tcPr>
          <w:p w:rsidR="006025C7" w:rsidRDefault="002A037E" w:rsidP="0042116F">
            <w:pPr>
              <w:spacing w:after="0"/>
              <w:ind w:firstLine="0"/>
              <w:jc w:val="center"/>
            </w:pPr>
            <w:proofErr w:type="spellStart"/>
            <w:r>
              <w:t>усл</w:t>
            </w:r>
            <w:proofErr w:type="spellEnd"/>
            <w:r>
              <w:t>. ед.</w:t>
            </w:r>
          </w:p>
        </w:tc>
        <w:tc>
          <w:tcPr>
            <w:tcW w:w="1418"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42116F">
            <w:pPr>
              <w:spacing w:after="0"/>
              <w:ind w:firstLine="0"/>
              <w:jc w:val="center"/>
            </w:pPr>
            <w:r>
              <w:t>15</w:t>
            </w:r>
            <w:r w:rsidR="002A037E">
              <w:t xml:space="preserve"> </w:t>
            </w:r>
            <w:r>
              <w:t>000</w:t>
            </w:r>
            <w:r w:rsidR="002A037E">
              <w:t>,00</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3</w:t>
            </w:r>
          </w:p>
        </w:tc>
        <w:tc>
          <w:tcPr>
            <w:tcW w:w="3853"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Услуги автокрана по погрузке и выгрузке автотранспортной и строительной техники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 xml:space="preserve">Морской порт «район </w:t>
            </w:r>
            <w:proofErr w:type="spellStart"/>
            <w:r w:rsidRPr="006D1A63">
              <w:t>СРВ-ЖБФ</w:t>
            </w:r>
            <w:proofErr w:type="spellEnd"/>
            <w:r w:rsidRPr="006D1A63">
              <w:t>»</w:t>
            </w:r>
          </w:p>
        </w:tc>
        <w:tc>
          <w:tcPr>
            <w:tcW w:w="1250"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По заявкам Заказчика</w:t>
            </w:r>
          </w:p>
        </w:tc>
        <w:tc>
          <w:tcPr>
            <w:tcW w:w="1134" w:type="dxa"/>
            <w:tcBorders>
              <w:top w:val="single" w:sz="4" w:space="0" w:color="auto"/>
              <w:left w:val="single" w:sz="4" w:space="0" w:color="auto"/>
              <w:bottom w:val="single" w:sz="4" w:space="0" w:color="auto"/>
              <w:right w:val="single" w:sz="4" w:space="0" w:color="auto"/>
            </w:tcBorders>
          </w:tcPr>
          <w:p w:rsidR="006025C7" w:rsidRPr="006D1A63" w:rsidRDefault="002A037E" w:rsidP="0042116F">
            <w:pPr>
              <w:spacing w:after="0"/>
              <w:ind w:firstLine="0"/>
              <w:jc w:val="center"/>
            </w:pPr>
            <w:proofErr w:type="spellStart"/>
            <w:r>
              <w:t>усл</w:t>
            </w:r>
            <w:proofErr w:type="spellEnd"/>
            <w:r>
              <w:t>. ед.</w:t>
            </w:r>
          </w:p>
        </w:tc>
        <w:tc>
          <w:tcPr>
            <w:tcW w:w="1418"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42116F">
            <w:pPr>
              <w:spacing w:after="0"/>
              <w:ind w:firstLine="0"/>
              <w:jc w:val="center"/>
            </w:pPr>
            <w:r>
              <w:t>15</w:t>
            </w:r>
            <w:r w:rsidR="002A037E">
              <w:t> </w:t>
            </w:r>
            <w:r>
              <w:t>000</w:t>
            </w:r>
            <w:r w:rsidR="002A037E">
              <w:t>,00</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t>4</w:t>
            </w:r>
          </w:p>
        </w:tc>
        <w:tc>
          <w:tcPr>
            <w:tcW w:w="3853"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Услуги автокрана по погрузке и выгрузке тяжеловесного груза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2A037E" w:rsidP="0042116F">
            <w:pPr>
              <w:spacing w:after="0"/>
              <w:ind w:firstLine="0"/>
              <w:jc w:val="center"/>
            </w:pPr>
            <w:r>
              <w:t xml:space="preserve">г. Петропавловск-Камчатский, </w:t>
            </w:r>
            <w:r w:rsidR="006025C7" w:rsidRPr="006D1A63">
              <w:t xml:space="preserve">площадка хранения </w:t>
            </w:r>
            <w:proofErr w:type="spellStart"/>
            <w:r w:rsidR="006025C7" w:rsidRPr="006D1A63">
              <w:t>ДЭМ</w:t>
            </w:r>
            <w:proofErr w:type="spellEnd"/>
          </w:p>
          <w:p w:rsidR="006025C7" w:rsidRPr="006D1A63" w:rsidRDefault="006025C7" w:rsidP="0042116F">
            <w:pPr>
              <w:spacing w:after="0"/>
              <w:ind w:firstLine="0"/>
              <w:jc w:val="center"/>
            </w:pPr>
            <w:r w:rsidRPr="006D1A63">
              <w:t>ул. Степная, 50.</w:t>
            </w:r>
          </w:p>
        </w:tc>
        <w:tc>
          <w:tcPr>
            <w:tcW w:w="1250"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По заявкам Заказчика</w:t>
            </w:r>
          </w:p>
        </w:tc>
        <w:tc>
          <w:tcPr>
            <w:tcW w:w="1134" w:type="dxa"/>
            <w:tcBorders>
              <w:top w:val="single" w:sz="4" w:space="0" w:color="auto"/>
              <w:left w:val="single" w:sz="4" w:space="0" w:color="auto"/>
              <w:bottom w:val="single" w:sz="4" w:space="0" w:color="auto"/>
              <w:right w:val="single" w:sz="4" w:space="0" w:color="auto"/>
            </w:tcBorders>
          </w:tcPr>
          <w:p w:rsidR="006025C7" w:rsidRPr="006D1A63" w:rsidRDefault="006025C7" w:rsidP="0042116F">
            <w:pPr>
              <w:spacing w:after="0"/>
              <w:ind w:firstLine="0"/>
              <w:jc w:val="center"/>
            </w:pPr>
            <w:r>
              <w:t>час.</w:t>
            </w:r>
          </w:p>
        </w:tc>
        <w:tc>
          <w:tcPr>
            <w:tcW w:w="1418"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42116F">
            <w:pPr>
              <w:spacing w:after="0"/>
              <w:ind w:firstLine="0"/>
              <w:jc w:val="center"/>
            </w:pPr>
            <w:r>
              <w:t>3</w:t>
            </w:r>
            <w:r w:rsidR="002A037E">
              <w:t> </w:t>
            </w:r>
            <w:r>
              <w:t>500</w:t>
            </w:r>
            <w:r w:rsidR="002A037E">
              <w:t>,00</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t>5</w:t>
            </w:r>
          </w:p>
        </w:tc>
        <w:tc>
          <w:tcPr>
            <w:tcW w:w="3853"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Услуги автокрана по погрузке и выгрузке тяжеловесного груза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2A037E" w:rsidP="0042116F">
            <w:pPr>
              <w:spacing w:after="0"/>
              <w:ind w:firstLine="0"/>
              <w:jc w:val="center"/>
            </w:pPr>
            <w:r>
              <w:t xml:space="preserve">г. Петропавловск-Камчатский, </w:t>
            </w:r>
            <w:r w:rsidR="006025C7" w:rsidRPr="006D1A63">
              <w:t>Морской порт «</w:t>
            </w:r>
            <w:proofErr w:type="spellStart"/>
            <w:r w:rsidR="006025C7" w:rsidRPr="006D1A63">
              <w:t>Авача</w:t>
            </w:r>
            <w:proofErr w:type="spellEnd"/>
            <w:r w:rsidR="006025C7" w:rsidRPr="006D1A63">
              <w:t>», 11 км.</w:t>
            </w:r>
          </w:p>
        </w:tc>
        <w:tc>
          <w:tcPr>
            <w:tcW w:w="1250"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По заявкам Заказчика</w:t>
            </w:r>
          </w:p>
        </w:tc>
        <w:tc>
          <w:tcPr>
            <w:tcW w:w="1134" w:type="dxa"/>
            <w:tcBorders>
              <w:top w:val="single" w:sz="4" w:space="0" w:color="auto"/>
              <w:left w:val="single" w:sz="4" w:space="0" w:color="auto"/>
              <w:bottom w:val="single" w:sz="4" w:space="0" w:color="auto"/>
              <w:right w:val="single" w:sz="4" w:space="0" w:color="auto"/>
            </w:tcBorders>
          </w:tcPr>
          <w:p w:rsidR="006025C7" w:rsidRPr="006D1A63" w:rsidRDefault="006025C7" w:rsidP="003118AE">
            <w:pPr>
              <w:spacing w:after="0"/>
              <w:ind w:firstLine="0"/>
              <w:jc w:val="center"/>
            </w:pPr>
            <w:r>
              <w:t>час.</w:t>
            </w:r>
          </w:p>
        </w:tc>
        <w:tc>
          <w:tcPr>
            <w:tcW w:w="1418"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3118AE">
            <w:pPr>
              <w:spacing w:after="0"/>
              <w:ind w:firstLine="0"/>
              <w:jc w:val="center"/>
            </w:pPr>
            <w:r>
              <w:t>3</w:t>
            </w:r>
            <w:r w:rsidR="002A037E">
              <w:t> </w:t>
            </w:r>
            <w:r>
              <w:t>500</w:t>
            </w:r>
            <w:r w:rsidR="002A037E">
              <w:t>,00</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t>6</w:t>
            </w:r>
          </w:p>
        </w:tc>
        <w:tc>
          <w:tcPr>
            <w:tcW w:w="3853"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Услуги автокрана по погрузке и выгрузке тяжеловесного груза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2A037E" w:rsidP="0042116F">
            <w:pPr>
              <w:spacing w:after="0"/>
              <w:ind w:firstLine="0"/>
              <w:jc w:val="center"/>
            </w:pPr>
            <w:r>
              <w:t xml:space="preserve">г. Петропавловск-Камчатский, </w:t>
            </w:r>
            <w:r w:rsidR="006025C7" w:rsidRPr="006D1A63">
              <w:t xml:space="preserve">Морской порт «район </w:t>
            </w:r>
            <w:proofErr w:type="spellStart"/>
            <w:r w:rsidR="006025C7" w:rsidRPr="006D1A63">
              <w:t>СРВ-ЖБФ</w:t>
            </w:r>
            <w:proofErr w:type="spellEnd"/>
            <w:r w:rsidR="006025C7" w:rsidRPr="006D1A63">
              <w:t>»</w:t>
            </w:r>
          </w:p>
        </w:tc>
        <w:tc>
          <w:tcPr>
            <w:tcW w:w="1250"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По заявкам Заказчика</w:t>
            </w:r>
          </w:p>
        </w:tc>
        <w:tc>
          <w:tcPr>
            <w:tcW w:w="1134" w:type="dxa"/>
            <w:tcBorders>
              <w:top w:val="single" w:sz="4" w:space="0" w:color="auto"/>
              <w:left w:val="single" w:sz="4" w:space="0" w:color="auto"/>
              <w:bottom w:val="single" w:sz="4" w:space="0" w:color="auto"/>
              <w:right w:val="single" w:sz="4" w:space="0" w:color="auto"/>
            </w:tcBorders>
          </w:tcPr>
          <w:p w:rsidR="006025C7" w:rsidRPr="006D1A63" w:rsidRDefault="006025C7" w:rsidP="003118AE">
            <w:pPr>
              <w:spacing w:after="0"/>
              <w:ind w:firstLine="0"/>
              <w:jc w:val="center"/>
            </w:pPr>
            <w:r>
              <w:t>час.</w:t>
            </w:r>
          </w:p>
        </w:tc>
        <w:tc>
          <w:tcPr>
            <w:tcW w:w="1418"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3118AE">
            <w:pPr>
              <w:spacing w:after="0"/>
              <w:ind w:firstLine="0"/>
              <w:jc w:val="center"/>
            </w:pPr>
            <w:r>
              <w:t>3</w:t>
            </w:r>
            <w:r w:rsidR="002A037E">
              <w:t> </w:t>
            </w:r>
            <w:r>
              <w:t>500</w:t>
            </w:r>
            <w:r w:rsidR="002A037E">
              <w:t>,00</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t>7</w:t>
            </w:r>
          </w:p>
        </w:tc>
        <w:tc>
          <w:tcPr>
            <w:tcW w:w="3853"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Услуги автокрана по погрузке и выгрузке тяжеловесного груза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5C7" w:rsidRPr="006D1A63" w:rsidRDefault="006025C7" w:rsidP="0042116F">
            <w:pPr>
              <w:spacing w:after="0"/>
              <w:ind w:firstLine="0"/>
              <w:jc w:val="center"/>
            </w:pPr>
            <w:r w:rsidRPr="006D1A63">
              <w:t>г. Елизово</w:t>
            </w:r>
          </w:p>
        </w:tc>
        <w:tc>
          <w:tcPr>
            <w:tcW w:w="1250" w:type="dxa"/>
            <w:tcBorders>
              <w:top w:val="single" w:sz="4" w:space="0" w:color="auto"/>
              <w:left w:val="single" w:sz="4" w:space="0" w:color="auto"/>
              <w:bottom w:val="single" w:sz="4" w:space="0" w:color="auto"/>
              <w:right w:val="single" w:sz="4" w:space="0" w:color="auto"/>
            </w:tcBorders>
            <w:hideMark/>
          </w:tcPr>
          <w:p w:rsidR="006025C7" w:rsidRPr="006D1A63" w:rsidRDefault="006025C7" w:rsidP="0042116F">
            <w:pPr>
              <w:ind w:firstLine="0"/>
              <w:jc w:val="center"/>
            </w:pPr>
            <w:r w:rsidRPr="006D1A63">
              <w:t>По заявкам Заказчика</w:t>
            </w:r>
          </w:p>
        </w:tc>
        <w:tc>
          <w:tcPr>
            <w:tcW w:w="1134" w:type="dxa"/>
            <w:tcBorders>
              <w:top w:val="single" w:sz="4" w:space="0" w:color="auto"/>
              <w:left w:val="single" w:sz="4" w:space="0" w:color="auto"/>
              <w:bottom w:val="single" w:sz="4" w:space="0" w:color="auto"/>
              <w:right w:val="single" w:sz="4" w:space="0" w:color="auto"/>
            </w:tcBorders>
          </w:tcPr>
          <w:p w:rsidR="006025C7" w:rsidRPr="006D1A63" w:rsidRDefault="006025C7" w:rsidP="003118AE">
            <w:pPr>
              <w:spacing w:after="0"/>
              <w:ind w:firstLine="0"/>
              <w:jc w:val="center"/>
            </w:pPr>
            <w:r>
              <w:t>час.</w:t>
            </w:r>
          </w:p>
        </w:tc>
        <w:tc>
          <w:tcPr>
            <w:tcW w:w="1418"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3118AE">
            <w:pPr>
              <w:spacing w:after="0"/>
              <w:ind w:firstLine="0"/>
              <w:jc w:val="center"/>
            </w:pPr>
            <w:r>
              <w:t>3</w:t>
            </w:r>
            <w:r w:rsidR="002A037E">
              <w:t> </w:t>
            </w:r>
            <w:r>
              <w:t>500</w:t>
            </w:r>
            <w:r w:rsidR="002A037E">
              <w:t>,00</w:t>
            </w:r>
          </w:p>
        </w:tc>
      </w:tr>
      <w:tr w:rsidR="006025C7" w:rsidRPr="006D1A63" w:rsidTr="006025C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6025C7" w:rsidRDefault="006025C7" w:rsidP="0042116F">
            <w:pPr>
              <w:spacing w:after="0"/>
              <w:ind w:firstLine="0"/>
              <w:jc w:val="center"/>
            </w:pPr>
          </w:p>
        </w:tc>
        <w:tc>
          <w:tcPr>
            <w:tcW w:w="3853" w:type="dxa"/>
            <w:tcBorders>
              <w:top w:val="single" w:sz="4" w:space="0" w:color="auto"/>
              <w:left w:val="single" w:sz="4" w:space="0" w:color="auto"/>
              <w:bottom w:val="single" w:sz="4" w:space="0" w:color="auto"/>
              <w:right w:val="single" w:sz="4" w:space="0" w:color="auto"/>
            </w:tcBorders>
          </w:tcPr>
          <w:p w:rsidR="006025C7" w:rsidRPr="006D1A63" w:rsidRDefault="006025C7" w:rsidP="0042116F">
            <w:pPr>
              <w:ind w:firstLine="0"/>
              <w:jc w:val="center"/>
            </w:pPr>
            <w: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6025C7" w:rsidRPr="006D1A63" w:rsidRDefault="006025C7" w:rsidP="0042116F">
            <w:pPr>
              <w:spacing w:after="0"/>
              <w:ind w:firstLine="0"/>
              <w:jc w:val="center"/>
            </w:pPr>
          </w:p>
        </w:tc>
        <w:tc>
          <w:tcPr>
            <w:tcW w:w="1250" w:type="dxa"/>
            <w:tcBorders>
              <w:top w:val="single" w:sz="4" w:space="0" w:color="auto"/>
              <w:left w:val="single" w:sz="4" w:space="0" w:color="auto"/>
              <w:bottom w:val="single" w:sz="4" w:space="0" w:color="auto"/>
              <w:right w:val="single" w:sz="4" w:space="0" w:color="auto"/>
            </w:tcBorders>
          </w:tcPr>
          <w:p w:rsidR="006025C7" w:rsidRPr="006D1A63" w:rsidRDefault="006025C7" w:rsidP="0042116F">
            <w:pPr>
              <w:ind w:firstLine="0"/>
              <w:jc w:val="center"/>
            </w:pPr>
          </w:p>
        </w:tc>
        <w:tc>
          <w:tcPr>
            <w:tcW w:w="1134" w:type="dxa"/>
            <w:tcBorders>
              <w:top w:val="single" w:sz="4" w:space="0" w:color="auto"/>
              <w:left w:val="single" w:sz="4" w:space="0" w:color="auto"/>
              <w:bottom w:val="single" w:sz="4" w:space="0" w:color="auto"/>
              <w:right w:val="single" w:sz="4" w:space="0" w:color="auto"/>
            </w:tcBorders>
          </w:tcPr>
          <w:p w:rsidR="006025C7" w:rsidRDefault="006025C7" w:rsidP="003118AE">
            <w:pPr>
              <w:spacing w:after="0"/>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6025C7" w:rsidRDefault="006025C7" w:rsidP="003118AE">
            <w:pPr>
              <w:spacing w:after="0"/>
              <w:ind w:firstLine="0"/>
              <w:jc w:val="center"/>
            </w:pPr>
            <w:r>
              <w:t>59 000,00</w:t>
            </w:r>
          </w:p>
        </w:tc>
      </w:tr>
    </w:tbl>
    <w:p w:rsidR="007B72A9" w:rsidRPr="00713F2B" w:rsidRDefault="007B72A9" w:rsidP="0004436E">
      <w:pPr>
        <w:spacing w:after="0"/>
        <w:jc w:val="center"/>
        <w:rPr>
          <w:b/>
          <w:bCs/>
          <w:sz w:val="22"/>
          <w:szCs w:val="22"/>
        </w:rPr>
      </w:pPr>
    </w:p>
    <w:p w:rsidR="007B72A9" w:rsidRPr="00713F2B" w:rsidRDefault="007B72A9" w:rsidP="0004436E">
      <w:pPr>
        <w:spacing w:after="0"/>
        <w:jc w:val="center"/>
        <w:rPr>
          <w:b/>
          <w:bCs/>
          <w:sz w:val="22"/>
          <w:szCs w:val="22"/>
        </w:rPr>
      </w:pPr>
    </w:p>
    <w:p w:rsidR="007B72A9" w:rsidRPr="00713F2B" w:rsidRDefault="007B72A9" w:rsidP="0004436E">
      <w:pPr>
        <w:spacing w:after="0"/>
        <w:jc w:val="center"/>
        <w:rPr>
          <w:b/>
          <w:bCs/>
          <w:sz w:val="22"/>
          <w:szCs w:val="22"/>
        </w:rPr>
      </w:pPr>
    </w:p>
    <w:p w:rsidR="00A86A26" w:rsidRPr="00A86A26" w:rsidRDefault="00A86A26" w:rsidP="0004436E">
      <w:pPr>
        <w:spacing w:after="0"/>
      </w:pPr>
    </w:p>
    <w:p w:rsidR="00E02375" w:rsidRDefault="00E02375"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485BA2" w:rsidRPr="00775406" w:rsidRDefault="00485BA2"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220406" w:rsidRPr="00521088" w:rsidRDefault="00220406" w:rsidP="0004436E">
      <w:pPr>
        <w:spacing w:after="0"/>
        <w:jc w:val="center"/>
        <w:rPr>
          <w:sz w:val="22"/>
          <w:szCs w:val="22"/>
        </w:rPr>
      </w:pPr>
    </w:p>
    <w:p w:rsidR="00A86A26" w:rsidRPr="00526686" w:rsidRDefault="00A86A26" w:rsidP="0004436E">
      <w:pPr>
        <w:spacing w:after="0"/>
        <w:jc w:val="left"/>
      </w:pPr>
    </w:p>
    <w:p w:rsidR="00173642" w:rsidRDefault="00215AE3" w:rsidP="00173642">
      <w:pPr>
        <w:autoSpaceDE w:val="0"/>
        <w:autoSpaceDN w:val="0"/>
        <w:adjustRightInd w:val="0"/>
        <w:spacing w:after="0"/>
        <w:jc w:val="right"/>
      </w:pPr>
      <w:r>
        <w:br w:type="page"/>
      </w:r>
      <w:r w:rsidR="0079476E">
        <w:lastRenderedPageBreak/>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9394C" w:rsidRDefault="00D9394C" w:rsidP="0004436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w:t>
      </w:r>
      <w:r w:rsidR="005147F6" w:rsidRPr="009A07B2">
        <w:t>ых рыночных цен (анализа рынка)</w:t>
      </w:r>
      <w:r w:rsidR="00C31F1E" w:rsidRPr="009A07B2">
        <w:t>.</w:t>
      </w:r>
      <w:r w:rsidR="005147F6" w:rsidRPr="009A07B2">
        <w:t xml:space="preserve"> </w:t>
      </w:r>
      <w:r w:rsidR="00C31F1E" w:rsidRPr="009A07B2">
        <w:t xml:space="preserve">Начальная (максимальная) цена контракта сформирована на основе информации о ценах товаров, работ, услуг, полученной </w:t>
      </w:r>
      <w:r w:rsidR="005A084B" w:rsidRPr="009A07B2">
        <w:t xml:space="preserve">путем общедоступного изучения рынка </w:t>
      </w:r>
      <w:r w:rsidR="00C31F1E" w:rsidRPr="009A07B2">
        <w:t>заказчик</w:t>
      </w:r>
      <w:r w:rsidR="005A084B" w:rsidRPr="009A07B2">
        <w:t>ом</w:t>
      </w:r>
      <w:r w:rsidR="00C31F1E" w:rsidRPr="009A07B2">
        <w:t>.</w:t>
      </w:r>
    </w:p>
    <w:p w:rsidR="00B65196" w:rsidRPr="008A19F9" w:rsidRDefault="00B65196" w:rsidP="00B65196">
      <w:pPr>
        <w:pStyle w:val="af6"/>
        <w:adjustRightInd w:val="0"/>
        <w:ind w:left="0" w:firstLine="673"/>
        <w:jc w:val="both"/>
        <w:rPr>
          <w:color w:val="000000" w:themeColor="text1"/>
          <w:sz w:val="24"/>
          <w:szCs w:val="24"/>
        </w:rPr>
      </w:pPr>
      <w:r w:rsidRPr="008A19F9">
        <w:rPr>
          <w:color w:val="000000" w:themeColor="text1"/>
          <w:sz w:val="24"/>
          <w:szCs w:val="24"/>
        </w:rPr>
        <w:t xml:space="preserve">За цену </w:t>
      </w:r>
      <w:r>
        <w:rPr>
          <w:color w:val="000000" w:themeColor="text1"/>
          <w:sz w:val="24"/>
          <w:szCs w:val="24"/>
        </w:rPr>
        <w:t>договора</w:t>
      </w:r>
      <w:r w:rsidRPr="008A19F9">
        <w:rPr>
          <w:color w:val="000000" w:themeColor="text1"/>
          <w:sz w:val="24"/>
          <w:szCs w:val="24"/>
        </w:rPr>
        <w:t xml:space="preserve"> принят лимит финансирования, предусмотренный на указанные цели в 2017 году, который </w:t>
      </w:r>
      <w:r w:rsidRPr="008A19F9">
        <w:rPr>
          <w:sz w:val="24"/>
          <w:szCs w:val="24"/>
        </w:rPr>
        <w:t xml:space="preserve">составляет </w:t>
      </w:r>
      <w:r>
        <w:rPr>
          <w:sz w:val="24"/>
          <w:szCs w:val="24"/>
        </w:rPr>
        <w:t>200 000</w:t>
      </w:r>
      <w:r w:rsidRPr="008A19F9">
        <w:rPr>
          <w:sz w:val="24"/>
          <w:szCs w:val="24"/>
        </w:rPr>
        <w:t xml:space="preserve">,00 </w:t>
      </w:r>
      <w:r w:rsidRPr="008A19F9">
        <w:rPr>
          <w:color w:val="000000" w:themeColor="text1"/>
          <w:sz w:val="24"/>
          <w:szCs w:val="24"/>
        </w:rPr>
        <w:t xml:space="preserve">рублей. </w:t>
      </w:r>
    </w:p>
    <w:p w:rsidR="00B65196" w:rsidRPr="008A19F9" w:rsidRDefault="00B65196" w:rsidP="00B65196">
      <w:pPr>
        <w:pStyle w:val="af6"/>
        <w:adjustRightInd w:val="0"/>
        <w:ind w:left="0" w:firstLine="742"/>
        <w:jc w:val="both"/>
        <w:rPr>
          <w:sz w:val="24"/>
          <w:szCs w:val="24"/>
        </w:rPr>
      </w:pPr>
      <w:r w:rsidRPr="008A19F9">
        <w:rPr>
          <w:sz w:val="24"/>
          <w:szCs w:val="24"/>
        </w:rPr>
        <w:t xml:space="preserve">1. В целях получения ценовой информации в отношении объекта закупки для определения </w:t>
      </w:r>
      <w:r w:rsidRPr="008A19F9">
        <w:rPr>
          <w:noProof/>
          <w:sz w:val="24"/>
          <w:szCs w:val="24"/>
        </w:rPr>
        <w:t xml:space="preserve">общей начальной (максимальной) цены единицы услуги </w:t>
      </w:r>
      <w:r w:rsidRPr="008A19F9">
        <w:rPr>
          <w:sz w:val="24"/>
          <w:szCs w:val="24"/>
        </w:rPr>
        <w:t xml:space="preserve">Заказчиком осуществлен анализ общедоступной ценовой информации (реклама, каталоги, описания </w:t>
      </w:r>
      <w:r>
        <w:rPr>
          <w:sz w:val="24"/>
          <w:szCs w:val="24"/>
        </w:rPr>
        <w:t>услуг</w:t>
      </w:r>
      <w:r w:rsidRPr="008A19F9">
        <w:rPr>
          <w:sz w:val="24"/>
          <w:szCs w:val="24"/>
        </w:rPr>
        <w:t xml:space="preserve"> и другие предложения, обращенные к неопределенному кругу лиц, данные государственной статистической отчетности о ценах на </w:t>
      </w:r>
      <w:r>
        <w:rPr>
          <w:sz w:val="24"/>
          <w:szCs w:val="24"/>
        </w:rPr>
        <w:t>услуги</w:t>
      </w:r>
      <w:r w:rsidRPr="008A19F9">
        <w:rPr>
          <w:sz w:val="24"/>
          <w:szCs w:val="24"/>
        </w:rPr>
        <w:t>). Поиск ценовой информации результатов не дал.</w:t>
      </w:r>
    </w:p>
    <w:p w:rsidR="00B65196" w:rsidRPr="008A19F9" w:rsidRDefault="00B65196" w:rsidP="00B65196">
      <w:pPr>
        <w:pStyle w:val="af6"/>
        <w:adjustRightInd w:val="0"/>
        <w:ind w:left="0" w:firstLine="742"/>
        <w:jc w:val="both"/>
        <w:rPr>
          <w:sz w:val="24"/>
          <w:szCs w:val="24"/>
        </w:rPr>
      </w:pPr>
      <w:r w:rsidRPr="008A19F9">
        <w:rPr>
          <w:sz w:val="24"/>
          <w:szCs w:val="24"/>
        </w:rPr>
        <w:t xml:space="preserve">2. Направлены запросы о предоставлении ценовой информации 5 исполнителям, обладающим опытом оказания соответствующих услуг, информация о которых имеется в свободном доступе. Заказчиком получен ответ от </w:t>
      </w:r>
      <w:r>
        <w:rPr>
          <w:sz w:val="24"/>
          <w:szCs w:val="24"/>
        </w:rPr>
        <w:t xml:space="preserve">одного </w:t>
      </w:r>
      <w:r w:rsidRPr="008A19F9">
        <w:rPr>
          <w:sz w:val="24"/>
          <w:szCs w:val="24"/>
        </w:rPr>
        <w:t>исполнител</w:t>
      </w:r>
      <w:r>
        <w:rPr>
          <w:sz w:val="24"/>
          <w:szCs w:val="24"/>
        </w:rPr>
        <w:t>я</w:t>
      </w:r>
      <w:r w:rsidRPr="008A19F9">
        <w:rPr>
          <w:sz w:val="24"/>
          <w:szCs w:val="24"/>
        </w:rPr>
        <w:t xml:space="preserve"> с ценовой </w:t>
      </w:r>
      <w:r>
        <w:rPr>
          <w:sz w:val="24"/>
          <w:szCs w:val="24"/>
        </w:rPr>
        <w:t>информацией, на основании которой</w:t>
      </w:r>
      <w:r w:rsidRPr="008A19F9">
        <w:rPr>
          <w:sz w:val="24"/>
          <w:szCs w:val="24"/>
        </w:rPr>
        <w:t xml:space="preserve"> осуществлен расчет </w:t>
      </w:r>
      <w:r>
        <w:rPr>
          <w:sz w:val="24"/>
          <w:szCs w:val="24"/>
        </w:rPr>
        <w:t xml:space="preserve">общей </w:t>
      </w:r>
      <w:r w:rsidRPr="008A19F9">
        <w:rPr>
          <w:sz w:val="24"/>
          <w:szCs w:val="24"/>
        </w:rPr>
        <w:t>начальной (максимальной) цены единицы услуги.</w:t>
      </w:r>
    </w:p>
    <w:p w:rsidR="00B65196" w:rsidRDefault="00B65196" w:rsidP="00B65196">
      <w:pPr>
        <w:spacing w:after="0"/>
      </w:pPr>
      <w:proofErr w:type="gramStart"/>
      <w:r>
        <w:t>Заявки</w:t>
      </w:r>
      <w:proofErr w:type="gramEnd"/>
      <w:r>
        <w:t xml:space="preserve"> поданные на участие в данной закупке будут  рассматриваться  из предложений перевозки груза за 1 </w:t>
      </w:r>
      <w:r w:rsidR="00E6558D">
        <w:t>единицу измерения</w:t>
      </w:r>
      <w:r>
        <w:t xml:space="preserve"> оказания услуги.</w:t>
      </w:r>
    </w:p>
    <w:p w:rsidR="00B65196" w:rsidRDefault="00B65196" w:rsidP="00B65196">
      <w:pPr>
        <w:pStyle w:val="af6"/>
        <w:adjustRightInd w:val="0"/>
        <w:ind w:left="0" w:firstLine="742"/>
        <w:jc w:val="both"/>
        <w:rPr>
          <w:sz w:val="24"/>
          <w:szCs w:val="24"/>
        </w:rPr>
      </w:pPr>
    </w:p>
    <w:p w:rsidR="004C7A42" w:rsidRDefault="004C7A42" w:rsidP="004C7A42">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7127C2">
      <w:pPr>
        <w:ind w:left="6946"/>
      </w:pPr>
      <w:r w:rsidRPr="005C19AF">
        <w:t>Приложение</w:t>
      </w:r>
      <w:r>
        <w:t xml:space="preserve"> № 2</w:t>
      </w:r>
    </w:p>
    <w:p w:rsidR="007127C2" w:rsidRDefault="007127C2" w:rsidP="007127C2">
      <w:pPr>
        <w:ind w:left="6946"/>
      </w:pPr>
      <w:r w:rsidRPr="005C19AF">
        <w:t xml:space="preserve">к документации </w:t>
      </w:r>
      <w:proofErr w:type="gramStart"/>
      <w:r w:rsidRPr="005C19AF">
        <w:t>об</w:t>
      </w:r>
      <w:proofErr w:type="gramEnd"/>
    </w:p>
    <w:p w:rsidR="007127C2" w:rsidRDefault="007127C2" w:rsidP="007127C2">
      <w:pPr>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w:t>
            </w:r>
            <w:bookmarkStart w:id="137" w:name="_GoBack"/>
            <w:bookmarkEnd w:id="137"/>
            <w:r w:rsidRPr="00E27DCD">
              <w:rPr>
                <w:b/>
                <w:sz w:val="22"/>
                <w:szCs w:val="22"/>
              </w:rPr>
              <w:t>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3</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70" w:rsidRDefault="00874F70" w:rsidP="00BE0DB3">
      <w:pPr>
        <w:pStyle w:val="11"/>
      </w:pPr>
      <w:r>
        <w:separator/>
      </w:r>
    </w:p>
  </w:endnote>
  <w:endnote w:type="continuationSeparator" w:id="0">
    <w:p w:rsidR="00874F70" w:rsidRDefault="00874F70"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70" w:rsidRDefault="008C06C6" w:rsidP="005A008C">
    <w:pPr>
      <w:pStyle w:val="ab"/>
      <w:framePr w:wrap="around" w:vAnchor="text" w:hAnchor="margin" w:xAlign="center" w:y="1"/>
      <w:rPr>
        <w:rStyle w:val="ad"/>
      </w:rPr>
    </w:pPr>
    <w:r>
      <w:rPr>
        <w:rStyle w:val="ad"/>
      </w:rPr>
      <w:fldChar w:fldCharType="begin"/>
    </w:r>
    <w:r w:rsidR="00874F70">
      <w:rPr>
        <w:rStyle w:val="ad"/>
      </w:rPr>
      <w:instrText xml:space="preserve">PAGE  </w:instrText>
    </w:r>
    <w:r>
      <w:rPr>
        <w:rStyle w:val="ad"/>
      </w:rPr>
      <w:fldChar w:fldCharType="separate"/>
    </w:r>
    <w:r w:rsidR="00874F70">
      <w:rPr>
        <w:rStyle w:val="ad"/>
        <w:noProof/>
      </w:rPr>
      <w:t>60</w:t>
    </w:r>
    <w:r>
      <w:rPr>
        <w:rStyle w:val="ad"/>
      </w:rPr>
      <w:fldChar w:fldCharType="end"/>
    </w:r>
  </w:p>
  <w:p w:rsidR="00874F70" w:rsidRDefault="00874F7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70" w:rsidRDefault="008C06C6" w:rsidP="005A008C">
    <w:pPr>
      <w:pStyle w:val="ab"/>
      <w:framePr w:wrap="around" w:vAnchor="text" w:hAnchor="margin" w:xAlign="center" w:y="1"/>
      <w:rPr>
        <w:rStyle w:val="ad"/>
      </w:rPr>
    </w:pPr>
    <w:r>
      <w:rPr>
        <w:rStyle w:val="ad"/>
      </w:rPr>
      <w:fldChar w:fldCharType="begin"/>
    </w:r>
    <w:r w:rsidR="00874F70">
      <w:rPr>
        <w:rStyle w:val="ad"/>
      </w:rPr>
      <w:instrText xml:space="preserve">PAGE  </w:instrText>
    </w:r>
    <w:r>
      <w:rPr>
        <w:rStyle w:val="ad"/>
      </w:rPr>
      <w:fldChar w:fldCharType="separate"/>
    </w:r>
    <w:r w:rsidR="006561BC">
      <w:rPr>
        <w:rStyle w:val="ad"/>
        <w:noProof/>
      </w:rPr>
      <w:t>14</w:t>
    </w:r>
    <w:r>
      <w:rPr>
        <w:rStyle w:val="ad"/>
      </w:rPr>
      <w:fldChar w:fldCharType="end"/>
    </w:r>
  </w:p>
  <w:p w:rsidR="00874F70" w:rsidRDefault="00874F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70" w:rsidRDefault="00874F70" w:rsidP="00BE0DB3">
      <w:pPr>
        <w:pStyle w:val="11"/>
      </w:pPr>
      <w:r>
        <w:separator/>
      </w:r>
    </w:p>
  </w:footnote>
  <w:footnote w:type="continuationSeparator" w:id="0">
    <w:p w:rsidR="00874F70" w:rsidRDefault="00874F70"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2"/>
  </w:num>
  <w:num w:numId="2">
    <w:abstractNumId w:val="23"/>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8"/>
  </w:num>
  <w:num w:numId="9">
    <w:abstractNumId w:val="8"/>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0C41"/>
    <w:rsid w:val="000014B7"/>
    <w:rsid w:val="00001CA3"/>
    <w:rsid w:val="00006366"/>
    <w:rsid w:val="0000645C"/>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1D7F"/>
    <w:rsid w:val="00072594"/>
    <w:rsid w:val="0007292B"/>
    <w:rsid w:val="000805D8"/>
    <w:rsid w:val="0009074B"/>
    <w:rsid w:val="000907D9"/>
    <w:rsid w:val="00095201"/>
    <w:rsid w:val="000954E4"/>
    <w:rsid w:val="00097D3D"/>
    <w:rsid w:val="000A3BB4"/>
    <w:rsid w:val="000A45B6"/>
    <w:rsid w:val="000A7537"/>
    <w:rsid w:val="000B3937"/>
    <w:rsid w:val="000B3D46"/>
    <w:rsid w:val="000B7EE5"/>
    <w:rsid w:val="000B7FDD"/>
    <w:rsid w:val="000C1F4D"/>
    <w:rsid w:val="000C5FF5"/>
    <w:rsid w:val="000D0EA6"/>
    <w:rsid w:val="000D18C9"/>
    <w:rsid w:val="000D57BF"/>
    <w:rsid w:val="000D5F27"/>
    <w:rsid w:val="000D6120"/>
    <w:rsid w:val="000D698A"/>
    <w:rsid w:val="000D6B9D"/>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6F11"/>
    <w:rsid w:val="00127CE9"/>
    <w:rsid w:val="00132596"/>
    <w:rsid w:val="0013294C"/>
    <w:rsid w:val="00133455"/>
    <w:rsid w:val="00133B67"/>
    <w:rsid w:val="00134CC1"/>
    <w:rsid w:val="00135A99"/>
    <w:rsid w:val="00137B13"/>
    <w:rsid w:val="001422CE"/>
    <w:rsid w:val="00142761"/>
    <w:rsid w:val="00142DDB"/>
    <w:rsid w:val="001431CD"/>
    <w:rsid w:val="00151369"/>
    <w:rsid w:val="00152564"/>
    <w:rsid w:val="00157A5A"/>
    <w:rsid w:val="0017197F"/>
    <w:rsid w:val="00173642"/>
    <w:rsid w:val="00173C70"/>
    <w:rsid w:val="00183AA4"/>
    <w:rsid w:val="0018420C"/>
    <w:rsid w:val="00184432"/>
    <w:rsid w:val="001878D9"/>
    <w:rsid w:val="00190E88"/>
    <w:rsid w:val="001914C9"/>
    <w:rsid w:val="00192066"/>
    <w:rsid w:val="00193706"/>
    <w:rsid w:val="00195002"/>
    <w:rsid w:val="00197CC2"/>
    <w:rsid w:val="001A0017"/>
    <w:rsid w:val="001A2EE5"/>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CA2"/>
    <w:rsid w:val="00255D38"/>
    <w:rsid w:val="00256477"/>
    <w:rsid w:val="00257549"/>
    <w:rsid w:val="00260F01"/>
    <w:rsid w:val="00264243"/>
    <w:rsid w:val="00266A2D"/>
    <w:rsid w:val="00270051"/>
    <w:rsid w:val="00270374"/>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37E"/>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8AE"/>
    <w:rsid w:val="00311B5D"/>
    <w:rsid w:val="003120ED"/>
    <w:rsid w:val="00312403"/>
    <w:rsid w:val="0031719D"/>
    <w:rsid w:val="00320A38"/>
    <w:rsid w:val="00327F4B"/>
    <w:rsid w:val="003301EC"/>
    <w:rsid w:val="00330F9C"/>
    <w:rsid w:val="00331926"/>
    <w:rsid w:val="00332819"/>
    <w:rsid w:val="003342BB"/>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5C17"/>
    <w:rsid w:val="0041023C"/>
    <w:rsid w:val="0041145E"/>
    <w:rsid w:val="004125D0"/>
    <w:rsid w:val="004159B8"/>
    <w:rsid w:val="00416B76"/>
    <w:rsid w:val="00416CBB"/>
    <w:rsid w:val="0042023D"/>
    <w:rsid w:val="004203C1"/>
    <w:rsid w:val="0042065F"/>
    <w:rsid w:val="0042116F"/>
    <w:rsid w:val="0042189B"/>
    <w:rsid w:val="004227F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C7A42"/>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3FA"/>
    <w:rsid w:val="00541FA3"/>
    <w:rsid w:val="00544EC1"/>
    <w:rsid w:val="00544EFA"/>
    <w:rsid w:val="0055150D"/>
    <w:rsid w:val="00564A03"/>
    <w:rsid w:val="00567286"/>
    <w:rsid w:val="00574832"/>
    <w:rsid w:val="005779A9"/>
    <w:rsid w:val="00585FB6"/>
    <w:rsid w:val="005964E2"/>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5C7"/>
    <w:rsid w:val="00602D8D"/>
    <w:rsid w:val="0060424B"/>
    <w:rsid w:val="006072B5"/>
    <w:rsid w:val="00611552"/>
    <w:rsid w:val="00611C1E"/>
    <w:rsid w:val="0061267D"/>
    <w:rsid w:val="0061371D"/>
    <w:rsid w:val="00614B8D"/>
    <w:rsid w:val="00614BF0"/>
    <w:rsid w:val="006234A4"/>
    <w:rsid w:val="00627836"/>
    <w:rsid w:val="00631F97"/>
    <w:rsid w:val="006348AE"/>
    <w:rsid w:val="00634DC1"/>
    <w:rsid w:val="00636B65"/>
    <w:rsid w:val="006370BD"/>
    <w:rsid w:val="00637455"/>
    <w:rsid w:val="006436A3"/>
    <w:rsid w:val="00647216"/>
    <w:rsid w:val="00650099"/>
    <w:rsid w:val="00655592"/>
    <w:rsid w:val="00655890"/>
    <w:rsid w:val="006561BC"/>
    <w:rsid w:val="00662390"/>
    <w:rsid w:val="00665763"/>
    <w:rsid w:val="0066680A"/>
    <w:rsid w:val="00667C0A"/>
    <w:rsid w:val="00677AD9"/>
    <w:rsid w:val="00681117"/>
    <w:rsid w:val="00683734"/>
    <w:rsid w:val="00685791"/>
    <w:rsid w:val="00686F95"/>
    <w:rsid w:val="006877C1"/>
    <w:rsid w:val="00687D83"/>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14FC"/>
    <w:rsid w:val="00704EFE"/>
    <w:rsid w:val="007055AC"/>
    <w:rsid w:val="00706462"/>
    <w:rsid w:val="0071111A"/>
    <w:rsid w:val="007127C2"/>
    <w:rsid w:val="007132E8"/>
    <w:rsid w:val="00714F6F"/>
    <w:rsid w:val="007173A0"/>
    <w:rsid w:val="0072077D"/>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A77"/>
    <w:rsid w:val="00770B59"/>
    <w:rsid w:val="00771851"/>
    <w:rsid w:val="00775406"/>
    <w:rsid w:val="007769CC"/>
    <w:rsid w:val="00784146"/>
    <w:rsid w:val="00784B27"/>
    <w:rsid w:val="00785CF7"/>
    <w:rsid w:val="00792F95"/>
    <w:rsid w:val="00793590"/>
    <w:rsid w:val="00794026"/>
    <w:rsid w:val="0079476E"/>
    <w:rsid w:val="00797D14"/>
    <w:rsid w:val="007A3250"/>
    <w:rsid w:val="007A3A3B"/>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4F70"/>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6C6"/>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189A"/>
    <w:rsid w:val="008F26B3"/>
    <w:rsid w:val="008F2D01"/>
    <w:rsid w:val="008F473A"/>
    <w:rsid w:val="008F5BF3"/>
    <w:rsid w:val="008F6A9D"/>
    <w:rsid w:val="0090411D"/>
    <w:rsid w:val="0090648A"/>
    <w:rsid w:val="009119F8"/>
    <w:rsid w:val="009145C2"/>
    <w:rsid w:val="00917CA3"/>
    <w:rsid w:val="009276BE"/>
    <w:rsid w:val="009306FF"/>
    <w:rsid w:val="00933387"/>
    <w:rsid w:val="00933857"/>
    <w:rsid w:val="00941246"/>
    <w:rsid w:val="009432C8"/>
    <w:rsid w:val="0094749F"/>
    <w:rsid w:val="009505F7"/>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3067"/>
    <w:rsid w:val="009E309B"/>
    <w:rsid w:val="009F7344"/>
    <w:rsid w:val="00A00B09"/>
    <w:rsid w:val="00A00BAF"/>
    <w:rsid w:val="00A03119"/>
    <w:rsid w:val="00A059FF"/>
    <w:rsid w:val="00A06E45"/>
    <w:rsid w:val="00A11FA5"/>
    <w:rsid w:val="00A15513"/>
    <w:rsid w:val="00A158F4"/>
    <w:rsid w:val="00A21227"/>
    <w:rsid w:val="00A21466"/>
    <w:rsid w:val="00A26928"/>
    <w:rsid w:val="00A30742"/>
    <w:rsid w:val="00A3267F"/>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260B2"/>
    <w:rsid w:val="00B27581"/>
    <w:rsid w:val="00B4084F"/>
    <w:rsid w:val="00B42723"/>
    <w:rsid w:val="00B4315E"/>
    <w:rsid w:val="00B45FC4"/>
    <w:rsid w:val="00B47CFC"/>
    <w:rsid w:val="00B5064E"/>
    <w:rsid w:val="00B517DC"/>
    <w:rsid w:val="00B52EA2"/>
    <w:rsid w:val="00B56180"/>
    <w:rsid w:val="00B57702"/>
    <w:rsid w:val="00B62A69"/>
    <w:rsid w:val="00B65196"/>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2381"/>
    <w:rsid w:val="00C04593"/>
    <w:rsid w:val="00C04D97"/>
    <w:rsid w:val="00C1062F"/>
    <w:rsid w:val="00C15EF6"/>
    <w:rsid w:val="00C17038"/>
    <w:rsid w:val="00C17195"/>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161C"/>
    <w:rsid w:val="00C636A3"/>
    <w:rsid w:val="00C64521"/>
    <w:rsid w:val="00C648CB"/>
    <w:rsid w:val="00C75EEC"/>
    <w:rsid w:val="00C81487"/>
    <w:rsid w:val="00C828A7"/>
    <w:rsid w:val="00C84C4F"/>
    <w:rsid w:val="00C852EE"/>
    <w:rsid w:val="00C85D4E"/>
    <w:rsid w:val="00C92244"/>
    <w:rsid w:val="00C9475C"/>
    <w:rsid w:val="00C95A82"/>
    <w:rsid w:val="00C97D10"/>
    <w:rsid w:val="00CA2F75"/>
    <w:rsid w:val="00CA35C1"/>
    <w:rsid w:val="00CA4CA7"/>
    <w:rsid w:val="00CB028C"/>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0B2"/>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5A17"/>
    <w:rsid w:val="00E26881"/>
    <w:rsid w:val="00E304B8"/>
    <w:rsid w:val="00E35ECD"/>
    <w:rsid w:val="00E36C10"/>
    <w:rsid w:val="00E40E05"/>
    <w:rsid w:val="00E43118"/>
    <w:rsid w:val="00E455FC"/>
    <w:rsid w:val="00E47520"/>
    <w:rsid w:val="00E6558D"/>
    <w:rsid w:val="00E70724"/>
    <w:rsid w:val="00E734EF"/>
    <w:rsid w:val="00E8312B"/>
    <w:rsid w:val="00E90E80"/>
    <w:rsid w:val="00E9460E"/>
    <w:rsid w:val="00E96C8D"/>
    <w:rsid w:val="00EA0A1A"/>
    <w:rsid w:val="00EA299D"/>
    <w:rsid w:val="00EA3B7B"/>
    <w:rsid w:val="00EA3E28"/>
    <w:rsid w:val="00EA5458"/>
    <w:rsid w:val="00EB027E"/>
    <w:rsid w:val="00EB6122"/>
    <w:rsid w:val="00EB7653"/>
    <w:rsid w:val="00EB7B25"/>
    <w:rsid w:val="00EC0673"/>
    <w:rsid w:val="00EC15EF"/>
    <w:rsid w:val="00EC2FDD"/>
    <w:rsid w:val="00EC304E"/>
    <w:rsid w:val="00EC3FFB"/>
    <w:rsid w:val="00EC42E4"/>
    <w:rsid w:val="00EC4A6A"/>
    <w:rsid w:val="00EC4D29"/>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67EB"/>
    <w:rsid w:val="00F0707D"/>
    <w:rsid w:val="00F12BB7"/>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3EC6"/>
    <w:rsid w:val="00F673E4"/>
    <w:rsid w:val="00F727B5"/>
    <w:rsid w:val="00F72B25"/>
    <w:rsid w:val="00F7433B"/>
    <w:rsid w:val="00F822F2"/>
    <w:rsid w:val="00F82A5D"/>
    <w:rsid w:val="00F8520B"/>
    <w:rsid w:val="00F857B0"/>
    <w:rsid w:val="00F8626C"/>
    <w:rsid w:val="00F87035"/>
    <w:rsid w:val="00F94C25"/>
    <w:rsid w:val="00F95135"/>
    <w:rsid w:val="00F9589B"/>
    <w:rsid w:val="00FA208A"/>
    <w:rsid w:val="00FA27B1"/>
    <w:rsid w:val="00FA47EA"/>
    <w:rsid w:val="00FA656D"/>
    <w:rsid w:val="00FB326D"/>
    <w:rsid w:val="00FB3B29"/>
    <w:rsid w:val="00FB5098"/>
    <w:rsid w:val="00FB5F9A"/>
    <w:rsid w:val="00FC02AD"/>
    <w:rsid w:val="00FC056E"/>
    <w:rsid w:val="00FC2467"/>
    <w:rsid w:val="00FC4272"/>
    <w:rsid w:val="00FC501B"/>
    <w:rsid w:val="00FC5ED3"/>
    <w:rsid w:val="00FD14CB"/>
    <w:rsid w:val="00FD2312"/>
    <w:rsid w:val="00FD34F5"/>
    <w:rsid w:val="00FD5B58"/>
    <w:rsid w:val="00FD7462"/>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38"/>
    <w:rsid w:val="00A86A26"/>
    <w:pPr>
      <w:spacing w:before="100" w:beforeAutospacing="1" w:after="100" w:afterAutospacing="1"/>
      <w:ind w:firstLine="0"/>
    </w:pPr>
    <w:rPr>
      <w:rFonts w:ascii="Tahoma" w:hAnsi="Tahoma"/>
      <w:sz w:val="20"/>
      <w:szCs w:val="20"/>
      <w:lang w:val="en-US" w:eastAsia="en-US"/>
    </w:rPr>
  </w:style>
  <w:style w:type="paragraph" w:styleId="afe">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0"/>
    <w:locked/>
    <w:rsid w:val="00E47520"/>
    <w:rPr>
      <w:sz w:val="24"/>
      <w:lang w:val="ru-RU" w:eastAsia="ru-RU" w:bidi="ar-SA"/>
    </w:rPr>
  </w:style>
  <w:style w:type="paragraph" w:styleId="aff0">
    <w:name w:val="Normal (Web)"/>
    <w:aliases w:val="Обычный (веб) Знак Знак Знак,Обычный (Web) Знак Знак Знак Знак,Обычный (Web) Знак Знак Знак,Обычный (веб) Знак Знак"/>
    <w:basedOn w:val="a0"/>
    <w:link w:val="aff"/>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9">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a">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1">
    <w:name w:val="footnote text"/>
    <w:basedOn w:val="a0"/>
    <w:link w:val="aff2"/>
    <w:semiHidden/>
    <w:rsid w:val="00E47520"/>
    <w:pPr>
      <w:spacing w:after="0"/>
      <w:ind w:firstLine="0"/>
      <w:jc w:val="left"/>
    </w:pPr>
    <w:rPr>
      <w:sz w:val="20"/>
      <w:szCs w:val="20"/>
    </w:rPr>
  </w:style>
  <w:style w:type="paragraph" w:styleId="aff3">
    <w:name w:val="annotation text"/>
    <w:basedOn w:val="a0"/>
    <w:link w:val="aff4"/>
    <w:semiHidden/>
    <w:rsid w:val="00E47520"/>
    <w:pPr>
      <w:spacing w:after="0"/>
      <w:ind w:firstLine="0"/>
      <w:jc w:val="left"/>
    </w:pPr>
    <w:rPr>
      <w:sz w:val="20"/>
      <w:szCs w:val="20"/>
    </w:rPr>
  </w:style>
  <w:style w:type="paragraph" w:styleId="aff5">
    <w:name w:val="header"/>
    <w:basedOn w:val="a0"/>
    <w:link w:val="aff6"/>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7">
    <w:name w:val="index heading"/>
    <w:basedOn w:val="a0"/>
    <w:next w:val="18"/>
    <w:semiHidden/>
    <w:rsid w:val="00E47520"/>
    <w:pPr>
      <w:spacing w:after="0"/>
      <w:ind w:firstLine="0"/>
      <w:jc w:val="left"/>
    </w:pPr>
    <w:rPr>
      <w:sz w:val="20"/>
      <w:szCs w:val="20"/>
    </w:rPr>
  </w:style>
  <w:style w:type="paragraph" w:styleId="aff8">
    <w:name w:val="List Number"/>
    <w:basedOn w:val="a0"/>
    <w:rsid w:val="00E47520"/>
    <w:pPr>
      <w:tabs>
        <w:tab w:val="num" w:pos="360"/>
      </w:tabs>
      <w:spacing w:after="0"/>
      <w:ind w:left="360" w:hanging="360"/>
      <w:jc w:val="left"/>
    </w:pPr>
  </w:style>
  <w:style w:type="paragraph" w:styleId="aff9">
    <w:name w:val="Title"/>
    <w:basedOn w:val="a0"/>
    <w:link w:val="affa"/>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b">
    <w:name w:val="Subtitle"/>
    <w:basedOn w:val="a0"/>
    <w:link w:val="affc"/>
    <w:qFormat/>
    <w:rsid w:val="00E47520"/>
    <w:pPr>
      <w:widowControl w:val="0"/>
      <w:autoSpaceDE w:val="0"/>
      <w:autoSpaceDN w:val="0"/>
      <w:adjustRightInd w:val="0"/>
      <w:spacing w:after="0"/>
      <w:ind w:firstLine="0"/>
      <w:jc w:val="center"/>
    </w:pPr>
    <w:rPr>
      <w:sz w:val="28"/>
      <w:szCs w:val="20"/>
    </w:rPr>
  </w:style>
  <w:style w:type="paragraph" w:styleId="affd">
    <w:name w:val="Date"/>
    <w:basedOn w:val="a0"/>
    <w:next w:val="a0"/>
    <w:link w:val="affe"/>
    <w:rsid w:val="00E47520"/>
    <w:pPr>
      <w:spacing w:after="0"/>
      <w:ind w:firstLine="0"/>
    </w:pPr>
    <w:rPr>
      <w:sz w:val="20"/>
      <w:szCs w:val="20"/>
    </w:rPr>
  </w:style>
  <w:style w:type="paragraph" w:styleId="afff">
    <w:name w:val="Document Map"/>
    <w:basedOn w:val="a0"/>
    <w:semiHidden/>
    <w:rsid w:val="00E47520"/>
    <w:pPr>
      <w:shd w:val="clear" w:color="auto" w:fill="000080"/>
      <w:spacing w:after="0"/>
      <w:ind w:firstLine="0"/>
      <w:jc w:val="left"/>
    </w:pPr>
    <w:rPr>
      <w:rFonts w:ascii="Tahoma" w:hAnsi="Tahoma"/>
      <w:sz w:val="20"/>
      <w:szCs w:val="20"/>
    </w:rPr>
  </w:style>
  <w:style w:type="paragraph" w:styleId="afff0">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21">
    <w:name w:val="Обычный12"/>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1">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a">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2">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3">
    <w:name w:val="директор"/>
    <w:basedOn w:val="a0"/>
    <w:rsid w:val="00E47520"/>
    <w:pPr>
      <w:widowControl w:val="0"/>
      <w:spacing w:after="0" w:line="216" w:lineRule="auto"/>
      <w:ind w:firstLine="454"/>
    </w:pPr>
    <w:rPr>
      <w:rFonts w:ascii="Arial" w:hAnsi="Arial"/>
      <w:szCs w:val="20"/>
    </w:rPr>
  </w:style>
  <w:style w:type="paragraph" w:customStyle="1" w:styleId="3b">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b">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c">
    <w:name w:val="Стиль3 Знак Знак Знак"/>
    <w:link w:val="3d"/>
    <w:locked/>
    <w:rsid w:val="00E47520"/>
    <w:rPr>
      <w:sz w:val="24"/>
      <w:lang w:val="ru-RU" w:eastAsia="ru-RU" w:bidi="ar-SA"/>
    </w:rPr>
  </w:style>
  <w:style w:type="paragraph" w:customStyle="1" w:styleId="3d">
    <w:name w:val="Стиль3 Знак Знак"/>
    <w:basedOn w:val="23"/>
    <w:link w:val="3c"/>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c">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d">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e">
    <w:name w:val="Знак Знак Знак Знак1"/>
    <w:basedOn w:val="a0"/>
    <w:link w:val="1f"/>
    <w:rsid w:val="00E47520"/>
    <w:pPr>
      <w:spacing w:before="100" w:beforeAutospacing="1" w:after="100" w:afterAutospacing="1"/>
      <w:ind w:firstLine="0"/>
    </w:pPr>
    <w:rPr>
      <w:rFonts w:ascii="Tahoma" w:hAnsi="Tahoma"/>
      <w:sz w:val="20"/>
      <w:szCs w:val="20"/>
      <w:lang w:val="en-US" w:eastAsia="en-US"/>
    </w:rPr>
  </w:style>
  <w:style w:type="paragraph" w:customStyle="1" w:styleId="1f0">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4">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w:basedOn w:val="a0"/>
    <w:link w:val="afff6"/>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6">
    <w:name w:val="Знак Знак"/>
    <w:link w:val="afff5"/>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0"/>
    <w:link w:val="112"/>
    <w:rsid w:val="00E47520"/>
    <w:pPr>
      <w:spacing w:before="0" w:beforeAutospacing="0" w:after="0" w:afterAutospacing="0"/>
    </w:pPr>
    <w:rPr>
      <w:spacing w:val="20"/>
      <w:sz w:val="22"/>
    </w:rPr>
  </w:style>
  <w:style w:type="paragraph" w:customStyle="1" w:styleId="3e">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7">
    <w:name w:val="footnote reference"/>
    <w:semiHidden/>
    <w:rsid w:val="00E47520"/>
    <w:rPr>
      <w:vertAlign w:val="superscript"/>
    </w:rPr>
  </w:style>
  <w:style w:type="character" w:customStyle="1" w:styleId="postbody1">
    <w:name w:val="postbody1"/>
    <w:rsid w:val="00E47520"/>
    <w:rPr>
      <w:sz w:val="25"/>
    </w:rPr>
  </w:style>
  <w:style w:type="character" w:customStyle="1" w:styleId="afff8">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9">
    <w:name w:val="Основной шрифт абзаца1"/>
    <w:rsid w:val="00E47520"/>
  </w:style>
  <w:style w:type="character" w:customStyle="1" w:styleId="afff9">
    <w:name w:val="Символ сноски"/>
    <w:rsid w:val="00E47520"/>
    <w:rPr>
      <w:vertAlign w:val="superscript"/>
    </w:rPr>
  </w:style>
  <w:style w:type="character" w:customStyle="1" w:styleId="afffa">
    <w:name w:val="Гипертекстовая ссылка"/>
    <w:rsid w:val="00E47520"/>
    <w:rPr>
      <w:b/>
      <w:color w:val="008000"/>
      <w:u w:val="single"/>
    </w:rPr>
  </w:style>
  <w:style w:type="character" w:customStyle="1" w:styleId="afffb">
    <w:name w:val="Цветовое выделение"/>
    <w:rsid w:val="00E47520"/>
    <w:rPr>
      <w:b/>
      <w:color w:val="000080"/>
    </w:rPr>
  </w:style>
  <w:style w:type="character" w:customStyle="1" w:styleId="afffc">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d">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e">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a">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b">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c">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d">
    <w:name w:val="Дата1"/>
    <w:basedOn w:val="a0"/>
    <w:next w:val="a0"/>
    <w:rsid w:val="00E47520"/>
    <w:pPr>
      <w:suppressAutoHyphens/>
      <w:spacing w:after="0"/>
      <w:ind w:firstLine="0"/>
    </w:pPr>
    <w:rPr>
      <w:sz w:val="20"/>
      <w:szCs w:val="20"/>
      <w:lang w:eastAsia="ar-SA"/>
    </w:rPr>
  </w:style>
  <w:style w:type="paragraph" w:customStyle="1" w:styleId="1fe">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c">
    <w:name w:val="Подзаголовок Знак"/>
    <w:link w:val="affb"/>
    <w:locked/>
    <w:rsid w:val="00E47520"/>
    <w:rPr>
      <w:sz w:val="28"/>
      <w:lang w:val="ru-RU" w:eastAsia="ru-RU" w:bidi="ar-SA"/>
    </w:rPr>
  </w:style>
  <w:style w:type="character" w:customStyle="1" w:styleId="affa">
    <w:name w:val="Название Знак"/>
    <w:link w:val="aff9"/>
    <w:locked/>
    <w:rsid w:val="00E47520"/>
    <w:rPr>
      <w:sz w:val="28"/>
      <w:lang w:val="ru-RU" w:eastAsia="ru-RU" w:bidi="ar-SA"/>
    </w:rPr>
  </w:style>
  <w:style w:type="paragraph" w:customStyle="1" w:styleId="1ff">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0">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0">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1">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2">
    <w:name w:val="Îáû÷íûé"/>
    <w:rsid w:val="00E47520"/>
    <w:pPr>
      <w:suppressAutoHyphens/>
    </w:pPr>
    <w:rPr>
      <w:lang w:eastAsia="ar-SA"/>
    </w:rPr>
  </w:style>
  <w:style w:type="paragraph" w:customStyle="1" w:styleId="2f3">
    <w:name w:val="Çàãîëîâîê 2"/>
    <w:basedOn w:val="affff2"/>
    <w:next w:val="affff2"/>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3">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1">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b"/>
    <w:rsid w:val="00E47520"/>
    <w:pPr>
      <w:tabs>
        <w:tab w:val="right" w:leader="dot" w:pos="9637"/>
      </w:tabs>
      <w:ind w:left="2547"/>
    </w:pPr>
  </w:style>
  <w:style w:type="paragraph" w:customStyle="1" w:styleId="affff5">
    <w:name w:val="Содержимое таблицы"/>
    <w:basedOn w:val="a0"/>
    <w:rsid w:val="00E47520"/>
    <w:pPr>
      <w:suppressLineNumbers/>
      <w:suppressAutoHyphens/>
      <w:spacing w:after="0"/>
      <w:ind w:firstLine="0"/>
      <w:jc w:val="left"/>
    </w:pPr>
    <w:rPr>
      <w:lang w:eastAsia="ar-SA"/>
    </w:rPr>
  </w:style>
  <w:style w:type="paragraph" w:customStyle="1" w:styleId="affff6">
    <w:name w:val="Заголовок таблицы"/>
    <w:basedOn w:val="affff5"/>
    <w:rsid w:val="00E47520"/>
    <w:pPr>
      <w:jc w:val="center"/>
    </w:pPr>
    <w:rPr>
      <w:b/>
      <w:bCs/>
    </w:rPr>
  </w:style>
  <w:style w:type="paragraph" w:customStyle="1" w:styleId="affff7">
    <w:name w:val="Содержимое врезки"/>
    <w:basedOn w:val="ae"/>
    <w:rsid w:val="00E47520"/>
    <w:pPr>
      <w:suppressAutoHyphens/>
      <w:ind w:firstLine="0"/>
      <w:jc w:val="left"/>
    </w:pPr>
    <w:rPr>
      <w:rFonts w:eastAsia="Times New Roman"/>
      <w:szCs w:val="20"/>
      <w:lang w:eastAsia="ar-SA"/>
    </w:rPr>
  </w:style>
  <w:style w:type="paragraph" w:customStyle="1" w:styleId="affff8">
    <w:name w:val="Знак Знак Знак Знак Знак Знак Знак Знак Знак Знак Знак Знак Знак Знак Знак Знак"/>
    <w:basedOn w:val="a0"/>
    <w:link w:val="affff9"/>
    <w:rsid w:val="00E47520"/>
    <w:pPr>
      <w:spacing w:before="280" w:after="280"/>
      <w:ind w:firstLine="0"/>
    </w:pPr>
    <w:rPr>
      <w:rFonts w:ascii="Tahoma" w:hAnsi="Tahoma"/>
      <w:sz w:val="20"/>
      <w:szCs w:val="20"/>
      <w:lang w:val="en-US" w:eastAsia="ar-SA"/>
    </w:rPr>
  </w:style>
  <w:style w:type="character" w:customStyle="1" w:styleId="affff9">
    <w:name w:val="Знак Знак Знак Знак Знак Знак Знак Знак Знак Знак Знак Знак Знак Знак Знак Знак Знак"/>
    <w:link w:val="affff8"/>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a">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b">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38">
    <w:name w:val="Знак Знак Знак Знак Знак3"/>
    <w:link w:val="afd"/>
    <w:locked/>
    <w:rsid w:val="00E47520"/>
    <w:rPr>
      <w:rFonts w:ascii="Tahoma" w:hAnsi="Tahoma"/>
      <w:lang w:val="en-US" w:eastAsia="en-US" w:bidi="ar-SA"/>
    </w:rPr>
  </w:style>
  <w:style w:type="paragraph" w:customStyle="1" w:styleId="1ff2">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c">
    <w:name w:val="annotation reference"/>
    <w:semiHidden/>
    <w:rsid w:val="00E47520"/>
    <w:rPr>
      <w:sz w:val="16"/>
    </w:rPr>
  </w:style>
  <w:style w:type="paragraph" w:styleId="affffd">
    <w:name w:val="annotation subject"/>
    <w:basedOn w:val="aff3"/>
    <w:next w:val="aff3"/>
    <w:semiHidden/>
    <w:rsid w:val="00E47520"/>
    <w:pPr>
      <w:suppressAutoHyphens/>
    </w:pPr>
    <w:rPr>
      <w:b/>
      <w:lang w:eastAsia="ar-SA"/>
    </w:rPr>
  </w:style>
  <w:style w:type="paragraph" w:customStyle="1" w:styleId="3f">
    <w:name w:val="Çàãîëîâîê 3"/>
    <w:basedOn w:val="affff2"/>
    <w:next w:val="affff2"/>
    <w:rsid w:val="00E47520"/>
    <w:pPr>
      <w:keepNext/>
      <w:widowControl w:val="0"/>
      <w:suppressAutoHyphens w:val="0"/>
      <w:spacing w:before="120" w:after="60"/>
      <w:jc w:val="both"/>
    </w:pPr>
    <w:rPr>
      <w:sz w:val="24"/>
      <w:lang w:eastAsia="ru-RU"/>
    </w:rPr>
  </w:style>
  <w:style w:type="paragraph" w:customStyle="1" w:styleId="affffe">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3">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4">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
    <w:name w:val="Знак Знак Знак Знак Знак1"/>
    <w:link w:val="1e"/>
    <w:locked/>
    <w:rsid w:val="00E47520"/>
    <w:rPr>
      <w:rFonts w:ascii="Tahoma" w:hAnsi="Tahoma"/>
      <w:lang w:val="en-US" w:eastAsia="en-US" w:bidi="ar-SA"/>
    </w:rPr>
  </w:style>
  <w:style w:type="paragraph" w:customStyle="1" w:styleId="afffff0">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0">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14">
    <w:name w:val="Знак Знак Знак2 Знак1"/>
    <w:basedOn w:val="a0"/>
    <w:rsid w:val="00E47520"/>
    <w:pPr>
      <w:widowControl w:val="0"/>
      <w:adjustRightInd w:val="0"/>
      <w:spacing w:after="160" w:line="240" w:lineRule="exact"/>
      <w:ind w:firstLine="0"/>
      <w:jc w:val="right"/>
    </w:pPr>
    <w:rPr>
      <w:sz w:val="20"/>
      <w:szCs w:val="20"/>
      <w:lang w:val="en-GB" w:eastAsia="en-US"/>
    </w:rPr>
  </w:style>
  <w:style w:type="character" w:customStyle="1" w:styleId="3f1">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6">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2">
    <w:name w:val="Текст сноски Знак"/>
    <w:link w:val="aff1"/>
    <w:semiHidden/>
    <w:locked/>
    <w:rsid w:val="00E47520"/>
    <w:rPr>
      <w:lang w:bidi="ar-SA"/>
    </w:rPr>
  </w:style>
  <w:style w:type="character" w:customStyle="1" w:styleId="aff4">
    <w:name w:val="Текст примечания Знак"/>
    <w:link w:val="aff3"/>
    <w:semiHidden/>
    <w:locked/>
    <w:rsid w:val="00E47520"/>
    <w:rPr>
      <w:lang w:bidi="ar-SA"/>
    </w:rPr>
  </w:style>
  <w:style w:type="character" w:customStyle="1" w:styleId="aff6">
    <w:name w:val="Верхний колонтитул Знак"/>
    <w:link w:val="aff5"/>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e">
    <w:name w:val="Дата Знак"/>
    <w:link w:val="affd"/>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1">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13">
    <w:name w:val="Знак Знак41"/>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22">
    <w:name w:val="Знак Знак Знак1 Знак2"/>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19">
    <w:name w:val="Абзац списка1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1a">
    <w:name w:val="Без интервала11"/>
    <w:rsid w:val="00E47520"/>
    <w:rPr>
      <w:rFonts w:ascii="Calibri" w:hAnsi="Calibri" w:cs="Calibri"/>
      <w:sz w:val="22"/>
      <w:szCs w:val="22"/>
      <w:lang w:eastAsia="en-US"/>
    </w:rPr>
  </w:style>
  <w:style w:type="character" w:customStyle="1" w:styleId="911">
    <w:name w:val="Знак Знак91"/>
    <w:rsid w:val="00E47520"/>
    <w:rPr>
      <w:b/>
    </w:rPr>
  </w:style>
  <w:style w:type="character" w:customStyle="1" w:styleId="611">
    <w:name w:val="Знак Знак61"/>
    <w:rsid w:val="00E47520"/>
    <w:rPr>
      <w:rFonts w:cs="Times New Roman"/>
    </w:rPr>
  </w:style>
  <w:style w:type="numbering" w:customStyle="1" w:styleId="ArticleSection1">
    <w:name w:val="Article / Section1"/>
    <w:rsid w:val="00E47520"/>
    <w:pPr>
      <w:numPr>
        <w:numId w:val="24"/>
      </w:numPr>
    </w:pPr>
  </w:style>
  <w:style w:type="paragraph" w:customStyle="1" w:styleId="1ff7">
    <w:name w:val="Знак Знак Знак Знак Знак Знак Знак Знак Знак Знак Знак Знак Знак1"/>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74">
    <w:name w:val="Знак7"/>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0">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8">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paragraph" w:customStyle="1" w:styleId="western">
    <w:name w:val="western"/>
    <w:basedOn w:val="a0"/>
    <w:rsid w:val="00000C41"/>
    <w:pPr>
      <w:spacing w:before="100" w:beforeAutospacing="1" w:after="115"/>
      <w:ind w:firstLine="0"/>
      <w:jc w:val="left"/>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29</Pages>
  <Words>10616</Words>
  <Characters>78155</Characters>
  <Application>Microsoft Office Word</Application>
  <DocSecurity>0</DocSecurity>
  <Lines>651</Lines>
  <Paragraphs>177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88594</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7</cp:revision>
  <cp:lastPrinted>2017-04-11T05:05:00Z</cp:lastPrinted>
  <dcterms:created xsi:type="dcterms:W3CDTF">2017-03-19T21:41:00Z</dcterms:created>
  <dcterms:modified xsi:type="dcterms:W3CDTF">2017-04-11T05:20:00Z</dcterms:modified>
</cp:coreProperties>
</file>