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9F" w:rsidRDefault="00E85738" w:rsidP="00FD4655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ПРОЕКТ ДОГОВОРА</w:t>
      </w:r>
    </w:p>
    <w:p w:rsidR="00211E9C" w:rsidRPr="00211E9C" w:rsidRDefault="00E85738" w:rsidP="003B5586">
      <w:pPr>
        <w:pStyle w:val="a3"/>
        <w:spacing w:after="0" w:line="240" w:lineRule="auto"/>
        <w:ind w:left="0"/>
        <w:jc w:val="center"/>
        <w:rPr>
          <w:rStyle w:val="110"/>
          <w:rFonts w:ascii="Times New Roman" w:hAnsi="Times New Roman"/>
          <w:b w:val="0"/>
          <w:bCs w:val="0"/>
          <w:sz w:val="24"/>
          <w:szCs w:val="24"/>
        </w:rPr>
      </w:pPr>
      <w:bookmarkStart w:id="0" w:name="p00_6"/>
      <w:bookmarkStart w:id="1" w:name="p00_5"/>
      <w:bookmarkEnd w:id="0"/>
      <w:bookmarkEnd w:id="1"/>
      <w:r>
        <w:rPr>
          <w:rStyle w:val="110"/>
          <w:rFonts w:ascii="Times New Roman" w:hAnsi="Times New Roman"/>
          <w:sz w:val="24"/>
          <w:szCs w:val="24"/>
        </w:rPr>
        <w:t>ДОГОВОР</w:t>
      </w:r>
      <w:r w:rsidR="00E95ABE">
        <w:rPr>
          <w:rStyle w:val="110"/>
          <w:rFonts w:ascii="Times New Roman" w:hAnsi="Times New Roman"/>
          <w:sz w:val="24"/>
          <w:szCs w:val="24"/>
        </w:rPr>
        <w:t xml:space="preserve"> №</w:t>
      </w:r>
    </w:p>
    <w:p w:rsidR="00B27C8F" w:rsidRDefault="00E75B56" w:rsidP="004B446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4B4461">
        <w:rPr>
          <w:rFonts w:ascii="Times New Roman" w:hAnsi="Times New Roman"/>
          <w:color w:val="000000"/>
          <w:sz w:val="24"/>
          <w:szCs w:val="24"/>
        </w:rPr>
        <w:t xml:space="preserve">Идентификационный код закупки </w:t>
      </w:r>
    </w:p>
    <w:p w:rsidR="004B4461" w:rsidRPr="004B4461" w:rsidRDefault="004B4461" w:rsidP="004B44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4461">
        <w:rPr>
          <w:rFonts w:ascii="Times New Roman" w:hAnsi="Times New Roman"/>
          <w:b/>
          <w:sz w:val="24"/>
          <w:szCs w:val="24"/>
        </w:rPr>
        <w:t>171410503860141050100100380020000000</w:t>
      </w:r>
    </w:p>
    <w:p w:rsidR="00FD4655" w:rsidRPr="00FD4655" w:rsidRDefault="00FD4655" w:rsidP="00FD4655">
      <w:pPr>
        <w:spacing w:after="0"/>
        <w:jc w:val="center"/>
        <w:rPr>
          <w:rFonts w:ascii="Times New Roman" w:hAnsi="Times New Roman"/>
          <w:b/>
        </w:rPr>
      </w:pPr>
    </w:p>
    <w:p w:rsidR="00E75B56" w:rsidRPr="00E75B56" w:rsidRDefault="00E75B56" w:rsidP="0087659A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1E9C" w:rsidRPr="00211E9C" w:rsidRDefault="00211E9C" w:rsidP="00211E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211E9C" w:rsidRDefault="00211E9C" w:rsidP="00211E9C">
      <w:pPr>
        <w:jc w:val="both"/>
        <w:rPr>
          <w:rFonts w:ascii="Times New Roman" w:hAnsi="Times New Roman"/>
          <w:sz w:val="24"/>
          <w:szCs w:val="24"/>
        </w:rPr>
      </w:pPr>
      <w:r w:rsidRPr="00211E9C">
        <w:rPr>
          <w:rFonts w:ascii="Times New Roman" w:hAnsi="Times New Roman"/>
          <w:sz w:val="24"/>
          <w:szCs w:val="24"/>
        </w:rPr>
        <w:t xml:space="preserve">г. </w:t>
      </w:r>
      <w:r w:rsidR="00E95ABE">
        <w:rPr>
          <w:rFonts w:ascii="Times New Roman" w:hAnsi="Times New Roman"/>
          <w:sz w:val="24"/>
          <w:szCs w:val="24"/>
        </w:rPr>
        <w:t>Петропавловск-Камчатский</w:t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="00E95ABE">
        <w:rPr>
          <w:rFonts w:ascii="Times New Roman" w:hAnsi="Times New Roman"/>
          <w:sz w:val="24"/>
          <w:szCs w:val="24"/>
        </w:rPr>
        <w:t xml:space="preserve">      </w:t>
      </w:r>
      <w:r w:rsidR="004D4CBB">
        <w:rPr>
          <w:rFonts w:ascii="Times New Roman" w:hAnsi="Times New Roman"/>
          <w:sz w:val="24"/>
          <w:szCs w:val="24"/>
        </w:rPr>
        <w:t>«</w:t>
      </w:r>
      <w:r w:rsidR="00E95ABE">
        <w:rPr>
          <w:rFonts w:ascii="Times New Roman" w:hAnsi="Times New Roman"/>
          <w:sz w:val="24"/>
          <w:szCs w:val="24"/>
        </w:rPr>
        <w:t>___</w:t>
      </w:r>
      <w:r w:rsidR="004D4CBB">
        <w:rPr>
          <w:rFonts w:ascii="Times New Roman" w:hAnsi="Times New Roman"/>
          <w:sz w:val="24"/>
          <w:szCs w:val="24"/>
        </w:rPr>
        <w:t>»</w:t>
      </w:r>
      <w:r w:rsidRPr="00211E9C">
        <w:rPr>
          <w:rFonts w:ascii="Times New Roman" w:hAnsi="Times New Roman"/>
          <w:sz w:val="24"/>
          <w:szCs w:val="24"/>
        </w:rPr>
        <w:t xml:space="preserve"> </w:t>
      </w:r>
      <w:r w:rsidR="00E95ABE">
        <w:rPr>
          <w:rFonts w:ascii="Times New Roman" w:hAnsi="Times New Roman"/>
          <w:sz w:val="24"/>
          <w:szCs w:val="24"/>
        </w:rPr>
        <w:t>_________</w:t>
      </w:r>
      <w:r w:rsidR="00B27C8F">
        <w:rPr>
          <w:rFonts w:ascii="Times New Roman" w:hAnsi="Times New Roman"/>
          <w:sz w:val="24"/>
          <w:szCs w:val="24"/>
        </w:rPr>
        <w:t xml:space="preserve"> </w:t>
      </w:r>
      <w:r w:rsidRPr="00211E9C">
        <w:rPr>
          <w:rFonts w:ascii="Times New Roman" w:hAnsi="Times New Roman"/>
          <w:sz w:val="24"/>
          <w:szCs w:val="24"/>
        </w:rPr>
        <w:t>201</w:t>
      </w:r>
      <w:r w:rsidR="00E95ABE">
        <w:rPr>
          <w:rFonts w:ascii="Times New Roman" w:hAnsi="Times New Roman"/>
          <w:sz w:val="24"/>
          <w:szCs w:val="24"/>
        </w:rPr>
        <w:t>7</w:t>
      </w:r>
      <w:r w:rsidRPr="00211E9C">
        <w:rPr>
          <w:rFonts w:ascii="Times New Roman" w:hAnsi="Times New Roman"/>
          <w:sz w:val="24"/>
          <w:szCs w:val="24"/>
        </w:rPr>
        <w:t xml:space="preserve"> г.</w:t>
      </w:r>
    </w:p>
    <w:p w:rsidR="00211E9C" w:rsidRPr="00813DF5" w:rsidRDefault="00211E9C" w:rsidP="00813D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b/>
          <w:sz w:val="24"/>
          <w:szCs w:val="24"/>
        </w:rPr>
        <w:t xml:space="preserve">Федеральное </w:t>
      </w:r>
      <w:r w:rsidR="00E95ABE">
        <w:rPr>
          <w:rFonts w:ascii="Times New Roman" w:hAnsi="Times New Roman"/>
          <w:b/>
          <w:sz w:val="24"/>
          <w:szCs w:val="24"/>
        </w:rPr>
        <w:t xml:space="preserve">казенное предприятие </w:t>
      </w:r>
      <w:r w:rsidR="004D4CBB">
        <w:rPr>
          <w:rFonts w:ascii="Times New Roman" w:hAnsi="Times New Roman"/>
          <w:b/>
          <w:sz w:val="24"/>
          <w:szCs w:val="24"/>
        </w:rPr>
        <w:t>«</w:t>
      </w:r>
      <w:r w:rsidR="00E95ABE">
        <w:rPr>
          <w:rFonts w:ascii="Times New Roman" w:hAnsi="Times New Roman"/>
          <w:b/>
          <w:sz w:val="24"/>
          <w:szCs w:val="24"/>
        </w:rPr>
        <w:t>Аэропорты Камчатки</w:t>
      </w:r>
      <w:r w:rsidR="004D4CBB">
        <w:rPr>
          <w:rFonts w:ascii="Times New Roman" w:hAnsi="Times New Roman"/>
          <w:b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>Заказчик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</w:t>
      </w:r>
      <w:r w:rsidR="00E95ABE">
        <w:rPr>
          <w:rFonts w:ascii="Times New Roman" w:hAnsi="Times New Roman"/>
          <w:sz w:val="24"/>
          <w:szCs w:val="24"/>
        </w:rPr>
        <w:t>в лице генерального директора Журавлёва Александра Юрьевича, действующего</w:t>
      </w:r>
      <w:r w:rsidRPr="00813DF5">
        <w:rPr>
          <w:rFonts w:ascii="Times New Roman" w:hAnsi="Times New Roman"/>
          <w:sz w:val="24"/>
          <w:szCs w:val="24"/>
        </w:rPr>
        <w:t xml:space="preserve"> на основании Устава</w:t>
      </w:r>
      <w:r w:rsidR="00E95ABE">
        <w:rPr>
          <w:rFonts w:ascii="Times New Roman" w:hAnsi="Times New Roman"/>
          <w:sz w:val="24"/>
          <w:szCs w:val="24"/>
        </w:rPr>
        <w:t>,</w:t>
      </w:r>
      <w:r w:rsidRPr="00813DF5">
        <w:rPr>
          <w:rFonts w:ascii="Times New Roman" w:hAnsi="Times New Roman"/>
          <w:sz w:val="24"/>
          <w:szCs w:val="24"/>
        </w:rPr>
        <w:t xml:space="preserve"> с одной стороны, и </w:t>
      </w:r>
    </w:p>
    <w:p w:rsidR="00211E9C" w:rsidRPr="00813DF5" w:rsidRDefault="00211E9C" w:rsidP="00813D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5">
        <w:rPr>
          <w:rFonts w:ascii="Times New Roman" w:hAnsi="Times New Roman"/>
          <w:b/>
          <w:sz w:val="24"/>
          <w:szCs w:val="24"/>
        </w:rPr>
        <w:t xml:space="preserve">[наименование победителя, с которым заключается </w:t>
      </w:r>
      <w:r w:rsidR="00E95ABE">
        <w:rPr>
          <w:rFonts w:ascii="Times New Roman" w:hAnsi="Times New Roman"/>
          <w:b/>
          <w:sz w:val="24"/>
          <w:szCs w:val="24"/>
        </w:rPr>
        <w:t>договор</w:t>
      </w:r>
      <w:r w:rsidRPr="00813DF5">
        <w:rPr>
          <w:rFonts w:ascii="Times New Roman" w:hAnsi="Times New Roman"/>
          <w:b/>
          <w:sz w:val="24"/>
          <w:szCs w:val="24"/>
        </w:rPr>
        <w:t>]</w:t>
      </w:r>
      <w:r w:rsidRPr="00813DF5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D4CBB">
        <w:rPr>
          <w:rFonts w:ascii="Times New Roman" w:hAnsi="Times New Roman"/>
          <w:sz w:val="24"/>
          <w:szCs w:val="24"/>
        </w:rPr>
        <w:t>«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в лице [должность, Ф.И.О.], действующего на основании [Устав, Положение, доверенность и другие документы, подтверждающие полномочия должностного лица </w:t>
      </w:r>
      <w:r w:rsidR="00E85738">
        <w:rPr>
          <w:rFonts w:ascii="Times New Roman" w:hAnsi="Times New Roman"/>
          <w:sz w:val="24"/>
          <w:szCs w:val="24"/>
        </w:rPr>
        <w:t>Поставщика</w:t>
      </w:r>
      <w:r w:rsidRPr="00813DF5">
        <w:rPr>
          <w:rFonts w:ascii="Times New Roman" w:hAnsi="Times New Roman"/>
          <w:sz w:val="24"/>
          <w:szCs w:val="24"/>
        </w:rPr>
        <w:t xml:space="preserve"> заключать настоящий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], вместе именуемые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>Стороны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а индивидуально -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>Сторона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с соблюдением требований Федерального закона от 05.04.2013 № 44-ФЗ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 xml:space="preserve">О </w:t>
      </w:r>
      <w:r w:rsidR="00E85738">
        <w:rPr>
          <w:rFonts w:ascii="Times New Roman" w:hAnsi="Times New Roman"/>
          <w:sz w:val="24"/>
          <w:szCs w:val="24"/>
        </w:rPr>
        <w:t>контракт</w:t>
      </w:r>
      <w:r w:rsidR="008C7EBB">
        <w:rPr>
          <w:rFonts w:ascii="Times New Roman" w:hAnsi="Times New Roman"/>
          <w:sz w:val="24"/>
          <w:szCs w:val="24"/>
        </w:rPr>
        <w:t>ной</w:t>
      </w:r>
      <w:r w:rsidRPr="00813DF5">
        <w:rPr>
          <w:rFonts w:ascii="Times New Roman" w:hAnsi="Times New Roman"/>
          <w:sz w:val="24"/>
          <w:szCs w:val="24"/>
        </w:rPr>
        <w:t xml:space="preserve"> системе в сфере закупок товаров, работ, услуг для обеспечения государственных 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муниципальных нужд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 на основании </w:t>
      </w:r>
      <w:r w:rsidR="00E95ABE">
        <w:rPr>
          <w:rFonts w:ascii="Times New Roman" w:hAnsi="Times New Roman"/>
          <w:sz w:val="24"/>
          <w:szCs w:val="24"/>
        </w:rPr>
        <w:t xml:space="preserve">______ </w:t>
      </w:r>
      <w:r w:rsidRPr="00813DF5">
        <w:rPr>
          <w:rFonts w:ascii="Times New Roman" w:hAnsi="Times New Roman"/>
          <w:sz w:val="24"/>
          <w:szCs w:val="24"/>
        </w:rPr>
        <w:t xml:space="preserve">путем проведения </w:t>
      </w:r>
      <w:r w:rsidR="00E95ABE">
        <w:rPr>
          <w:rFonts w:ascii="Times New Roman" w:hAnsi="Times New Roman"/>
          <w:sz w:val="24"/>
          <w:szCs w:val="24"/>
        </w:rPr>
        <w:t xml:space="preserve">________, </w:t>
      </w:r>
      <w:proofErr w:type="gramStart"/>
      <w:r w:rsidR="00E95ABE"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 w:rsidR="00E95ABE">
        <w:rPr>
          <w:rFonts w:ascii="Times New Roman" w:hAnsi="Times New Roman"/>
          <w:sz w:val="24"/>
          <w:szCs w:val="24"/>
        </w:rPr>
        <w:t xml:space="preserve"> № __</w:t>
      </w:r>
      <w:r w:rsidRPr="00813DF5">
        <w:rPr>
          <w:rFonts w:ascii="Times New Roman" w:hAnsi="Times New Roman"/>
          <w:sz w:val="24"/>
          <w:szCs w:val="24"/>
        </w:rPr>
        <w:t>_____</w:t>
      </w:r>
      <w:r w:rsidR="00E95ABE">
        <w:rPr>
          <w:rFonts w:ascii="Times New Roman" w:hAnsi="Times New Roman"/>
          <w:sz w:val="24"/>
          <w:szCs w:val="24"/>
        </w:rPr>
        <w:t xml:space="preserve"> </w:t>
      </w:r>
      <w:r w:rsidRPr="00813DF5">
        <w:rPr>
          <w:rFonts w:ascii="Times New Roman" w:hAnsi="Times New Roman"/>
          <w:sz w:val="24"/>
          <w:szCs w:val="24"/>
        </w:rPr>
        <w:t>от  00.00.201</w:t>
      </w:r>
      <w:r w:rsidR="00E95ABE">
        <w:rPr>
          <w:rFonts w:ascii="Times New Roman" w:hAnsi="Times New Roman"/>
          <w:sz w:val="24"/>
          <w:szCs w:val="24"/>
        </w:rPr>
        <w:t>7</w:t>
      </w:r>
      <w:r w:rsidRPr="00813DF5">
        <w:rPr>
          <w:rFonts w:ascii="Times New Roman" w:hAnsi="Times New Roman"/>
          <w:sz w:val="24"/>
          <w:szCs w:val="24"/>
        </w:rPr>
        <w:t xml:space="preserve"> г. заключили настоящий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FD4655">
        <w:rPr>
          <w:rFonts w:ascii="Times New Roman" w:hAnsi="Times New Roman"/>
          <w:sz w:val="24"/>
          <w:szCs w:val="24"/>
        </w:rPr>
        <w:t xml:space="preserve"> (далее – договор)</w:t>
      </w:r>
      <w:r w:rsidR="00FD4655" w:rsidRPr="00813DF5">
        <w:rPr>
          <w:rFonts w:ascii="Times New Roman" w:hAnsi="Times New Roman"/>
          <w:sz w:val="24"/>
          <w:szCs w:val="24"/>
        </w:rPr>
        <w:t xml:space="preserve"> </w:t>
      </w:r>
      <w:r w:rsidRPr="00813DF5">
        <w:rPr>
          <w:rFonts w:ascii="Times New Roman" w:hAnsi="Times New Roman"/>
          <w:sz w:val="24"/>
          <w:szCs w:val="24"/>
        </w:rPr>
        <w:t>о нижеследующем:</w:t>
      </w:r>
    </w:p>
    <w:p w:rsidR="00211E9C" w:rsidRPr="00813DF5" w:rsidRDefault="005D2028" w:rsidP="00E85738">
      <w:pPr>
        <w:pStyle w:val="ConsPlusNonformat"/>
        <w:widowControl/>
        <w:numPr>
          <w:ilvl w:val="0"/>
          <w:numId w:val="8"/>
        </w:numPr>
        <w:tabs>
          <w:tab w:val="left" w:pos="284"/>
        </w:tabs>
        <w:ind w:hanging="9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3DF5">
        <w:rPr>
          <w:rFonts w:ascii="Times New Roman" w:hAnsi="Times New Roman" w:cs="Times New Roman"/>
          <w:b/>
          <w:sz w:val="24"/>
          <w:szCs w:val="24"/>
        </w:rPr>
        <w:t xml:space="preserve">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E85738" w:rsidRPr="00E85738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1.1. Предметом Договора является поставка Товара, в </w:t>
      </w:r>
      <w:proofErr w:type="gramStart"/>
      <w:r w:rsidRPr="00E8573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85738">
        <w:rPr>
          <w:rFonts w:ascii="Times New Roman" w:hAnsi="Times New Roman"/>
          <w:sz w:val="24"/>
          <w:szCs w:val="24"/>
        </w:rPr>
        <w:t xml:space="preserve"> со Спецификацией (Приложение № 1).</w:t>
      </w:r>
    </w:p>
    <w:p w:rsidR="00E85738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1.2. При исполнении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е.</w:t>
      </w:r>
    </w:p>
    <w:p w:rsidR="00E85738" w:rsidRPr="00FD4655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655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FD4655">
        <w:rPr>
          <w:rFonts w:ascii="Times New Roman" w:hAnsi="Times New Roman"/>
          <w:sz w:val="24"/>
          <w:szCs w:val="24"/>
        </w:rPr>
        <w:t>Поставка Товара должна сопровождаться документами, оформленными в соответствии с действующим законодательством Российской Федерации, подтверждающими факт поставки Товара (товарная накладная, счет</w:t>
      </w:r>
      <w:r w:rsidR="00ED4AE7" w:rsidRPr="00FD4655">
        <w:rPr>
          <w:rFonts w:ascii="Times New Roman" w:hAnsi="Times New Roman"/>
          <w:sz w:val="24"/>
          <w:szCs w:val="24"/>
        </w:rPr>
        <w:t xml:space="preserve">, </w:t>
      </w:r>
      <w:r w:rsidR="005D2028" w:rsidRPr="00FD4655">
        <w:rPr>
          <w:rFonts w:ascii="Times New Roman" w:hAnsi="Times New Roman"/>
          <w:sz w:val="24"/>
          <w:szCs w:val="24"/>
        </w:rPr>
        <w:t>счет-фактура</w:t>
      </w:r>
      <w:r w:rsidRPr="00FD4655">
        <w:rPr>
          <w:rFonts w:ascii="Times New Roman" w:hAnsi="Times New Roman"/>
          <w:sz w:val="24"/>
          <w:szCs w:val="24"/>
        </w:rPr>
        <w:t>), копиями документов, выданных уполномоченными органами (организациями), подтверждающих соответствие Товара, если таковые предусмотрены постановлением Правительства РФ от 01.12.2009 № 982, или Техническими регламентами, а также иными документами, если на данный Товар таковые предусмотрены санитарно-эпидемиологическими правилами и нормами.</w:t>
      </w:r>
      <w:proofErr w:type="gramEnd"/>
    </w:p>
    <w:p w:rsidR="00E85738" w:rsidRPr="00FD4655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655">
        <w:rPr>
          <w:rFonts w:ascii="Times New Roman" w:hAnsi="Times New Roman"/>
          <w:sz w:val="24"/>
          <w:szCs w:val="24"/>
        </w:rPr>
        <w:t>Товар должен сопровождаться (при необходимости) технической документацией на русском языке.</w:t>
      </w:r>
    </w:p>
    <w:p w:rsidR="00813DF5" w:rsidRPr="00DF006E" w:rsidRDefault="00813DF5" w:rsidP="00813D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ена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E85738" w:rsidRPr="00E85738" w:rsidRDefault="00E85738" w:rsidP="00E857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2.1.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 составляет ______________________________ (сумма прописью)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рублей __ копеек </w:t>
      </w:r>
      <w:r w:rsidRPr="00E8573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включая </w:t>
      </w:r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(без) </w:t>
      </w:r>
      <w:r w:rsidRPr="00E8573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НДС</w:t>
      </w:r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(включая </w:t>
      </w:r>
      <w:proofErr w:type="spellStart"/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НДФЛ</w:t>
      </w:r>
      <w:proofErr w:type="spellEnd"/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)</w:t>
      </w:r>
      <w:r w:rsidRPr="00E8573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hAnsi="Times New Roman"/>
          <w:snapToGrid w:val="0"/>
          <w:sz w:val="24"/>
          <w:szCs w:val="24"/>
        </w:rPr>
        <w:t>В слу</w:t>
      </w:r>
      <w:r w:rsidR="008A7798">
        <w:rPr>
          <w:rFonts w:ascii="Times New Roman" w:hAnsi="Times New Roman"/>
          <w:snapToGrid w:val="0"/>
          <w:sz w:val="24"/>
          <w:szCs w:val="24"/>
        </w:rPr>
        <w:t>чае если Поставщиком по данному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договор</w:t>
      </w:r>
      <w:r w:rsidR="008A7798">
        <w:rPr>
          <w:rFonts w:ascii="Times New Roman" w:hAnsi="Times New Roman"/>
          <w:snapToGrid w:val="0"/>
          <w:sz w:val="24"/>
          <w:szCs w:val="24"/>
        </w:rPr>
        <w:t>у является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 физическое лицо, за исключением индивидуального предпринимателя или иного занимающегося частной практикой лица, сумма, подлежащая уплате физическому лицу (цена </w:t>
      </w:r>
      <w:r>
        <w:rPr>
          <w:rFonts w:ascii="Times New Roman" w:hAnsi="Times New Roman"/>
          <w:snapToGrid w:val="0"/>
          <w:sz w:val="24"/>
          <w:szCs w:val="24"/>
        </w:rPr>
        <w:t>договор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а), уменьшается на размер налоговых платежей, связанных с оплатой </w:t>
      </w:r>
      <w:r>
        <w:rPr>
          <w:rFonts w:ascii="Times New Roman" w:hAnsi="Times New Roman"/>
          <w:snapToGrid w:val="0"/>
          <w:sz w:val="24"/>
          <w:szCs w:val="24"/>
        </w:rPr>
        <w:t>договор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а. </w:t>
      </w:r>
    </w:p>
    <w:p w:rsid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2.2. Валютой для установления цены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 и расчетов с Поставщиком является рубль Российской Федерации.</w:t>
      </w:r>
    </w:p>
    <w:p w:rsidR="0084010D" w:rsidRPr="00E85738" w:rsidRDefault="0084010D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2.3. </w:t>
      </w:r>
      <w:r w:rsidRP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Источник финансирования договора – собственные средства Заказчика.</w:t>
      </w:r>
    </w:p>
    <w:p w:rsid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</w:t>
      </w:r>
      <w:r w:rsid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включает в себя стоимость Товара, расходы на поставку, а также расходы на страхование, уплату налогов, пошлин, сборов и других обязательных платежей, взимаемых с Поставщика в связи с исполнением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</w:t>
      </w:r>
      <w:r w:rsid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является твердой, определяется на весь срок исполнения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и не может изменяться в ходе его исполнения за исключением следующих случаев: </w:t>
      </w:r>
    </w:p>
    <w:p w:rsid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2.</w:t>
      </w:r>
      <w:r w:rsid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.1.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может быть снижена по соглашению Сторон без изменения предусмотренных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ом количества Товара, качества поставляемого Товара и иных условий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="00421FE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а. </w:t>
      </w:r>
    </w:p>
    <w:p w:rsidR="008C002E" w:rsidRPr="00FD4655" w:rsidRDefault="008C002E" w:rsidP="008C00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84010D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.2. Если по предложению З</w:t>
      </w:r>
      <w:r w:rsidR="00E11967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аказчика увеличивается предусмотренно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договором 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товара, не более чем </w:t>
      </w:r>
      <w:r w:rsidR="00E11967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на десять процентов или уменьшается предусмотренно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договором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количество поставляемого товара, не более чем на десять процентов. При этом по соглашению сторон допускается изменение цены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пропорционально дополнительному количеству товара, исходя из установленной в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договоре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цены единицы товара, но не более чем на десять процентов цены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При уменьшении </w:t>
      </w:r>
      <w:proofErr w:type="gramStart"/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предусмотренных</w:t>
      </w:r>
      <w:proofErr w:type="gramEnd"/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договором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количества товара, стороны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обязаны уменьшить цену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исходя из цены единицы товара, работы или услуги. Цена единицы дополнительно поставляемого товара или цена единицы товара при уменьшении предусмотренного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договором 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количества поставляемого товара должна определяться как частное от деления первоначальной цены </w:t>
      </w:r>
      <w:r w:rsid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предусмотренное в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="00421FED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количество такого товара.</w:t>
      </w:r>
    </w:p>
    <w:p w:rsidR="008C002E" w:rsidRPr="00E85738" w:rsidRDefault="008C002E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5738" w:rsidRPr="00E85738" w:rsidRDefault="00E85738" w:rsidP="00E8573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85738">
        <w:rPr>
          <w:rFonts w:ascii="Times New Roman" w:eastAsia="Arial" w:hAnsi="Times New Roman"/>
          <w:b/>
          <w:sz w:val="24"/>
          <w:szCs w:val="24"/>
          <w:lang w:eastAsia="ar-SA"/>
        </w:rPr>
        <w:t xml:space="preserve">3. </w:t>
      </w:r>
      <w:r w:rsidR="005D2028">
        <w:rPr>
          <w:rFonts w:ascii="Times New Roman" w:eastAsia="Arial" w:hAnsi="Times New Roman"/>
          <w:b/>
          <w:sz w:val="24"/>
          <w:szCs w:val="24"/>
          <w:lang w:eastAsia="ar-SA"/>
        </w:rPr>
        <w:t>П</w:t>
      </w:r>
      <w:r w:rsidR="005D2028" w:rsidRPr="00E85738">
        <w:rPr>
          <w:rFonts w:ascii="Times New Roman" w:eastAsia="Arial" w:hAnsi="Times New Roman"/>
          <w:b/>
          <w:sz w:val="24"/>
          <w:szCs w:val="24"/>
          <w:lang w:eastAsia="ar-SA"/>
        </w:rPr>
        <w:t>орядок расчетов</w:t>
      </w:r>
    </w:p>
    <w:p w:rsidR="00E85738" w:rsidRPr="00E85738" w:rsidRDefault="00E85738" w:rsidP="00E85738">
      <w:pPr>
        <w:tabs>
          <w:tab w:val="left" w:pos="709"/>
          <w:tab w:val="num" w:pos="8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>Оплата за поставку Товара осуществляется по цене, установленной п. 2.1</w:t>
      </w:r>
      <w:r w:rsidR="00421FE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Оплата за поставку Товара осуществляется по безналичному расчету путем перечисления Заказчиком денежных средств на счет Поставщика, указанный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е, на основании выставленного Поставщиком счета или счета-фактуры в течение </w:t>
      </w:r>
      <w:r w:rsidR="00421FED">
        <w:rPr>
          <w:rFonts w:ascii="Times New Roman" w:eastAsia="Times New Roman" w:hAnsi="Times New Roman"/>
          <w:noProof/>
          <w:sz w:val="24"/>
          <w:szCs w:val="24"/>
          <w:lang w:eastAsia="ru-RU"/>
        </w:rPr>
        <w:t>1</w:t>
      </w:r>
      <w:r w:rsidRPr="00E85738">
        <w:rPr>
          <w:rFonts w:ascii="Times New Roman" w:eastAsia="Times New Roman" w:hAnsi="Times New Roman"/>
          <w:noProof/>
          <w:sz w:val="24"/>
          <w:szCs w:val="24"/>
          <w:lang w:eastAsia="ru-RU"/>
        </w:rPr>
        <w:t>0 дней после подписания Сторонами товарных накладных и Актов приема-передачи Товара.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Обязательство Заказчика по оплате за поставку Товара считается исполненным с момента списания денежных средств со счета Заказчика. </w:t>
      </w:r>
    </w:p>
    <w:p w:rsidR="00E85738" w:rsidRPr="00E85738" w:rsidRDefault="00E85738" w:rsidP="00E8573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85738" w:rsidRPr="00E85738" w:rsidRDefault="00E85738" w:rsidP="00E85738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рава и обязанности сторон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4.1.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аказчик вправе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4.1.1. Требовать от Поставщика надлежащего исполнения обязательств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4.1.2. Требовать от Поставщика представления надлежащим образом оформленных документов, подтверждающих исполнение обязательств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4.1.3. Запрашивать у Поставщика информацию о ходе и состоянии исполнения обязательств Поставщика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4.2. Заказчик обязан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4.2.1. Своевременно принять и оплатить поставку Товара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4.2.2. Своевременно предоставлять разъяснения и уточнения по запросам Поставщика в части поставки Товара в соответствии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4.2.3. </w:t>
      </w:r>
      <w:r w:rsidRPr="00E85738">
        <w:rPr>
          <w:rFonts w:ascii="Times New Roman" w:hAnsi="Times New Roman"/>
          <w:sz w:val="24"/>
          <w:szCs w:val="24"/>
        </w:rPr>
        <w:t xml:space="preserve">В случае просрочки исполнения Поставщиком обязательств, предусмотренных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ом, а также в иных случаях ненадлежащего исполнения поставщиком обязательств, предусмотренных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ом, н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аправлять Поставщику требование об уплате в добровольном порядке сумм неустойки, предусмотренных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ом, за неисполнение (ненадлежащее исполнение) Поставщиком своих обязательств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4.2.4. В случае неуплаты Поставщиком в добровольном порядке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ом сумм неустойки за неисполнение своих обязатель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ств вз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ыскивать их в судебном порядке либо производить оплату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 в соответствии с п.</w:t>
      </w:r>
      <w:r w:rsidR="00421FED" w:rsidRPr="004A0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A0707" w:rsidRPr="004A0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4.2.5. При направлении в суд искового заявления с требованиями о расторжении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 одновременно заявлять требования об оплате неустойки, рассчитанной в соответствии с положениями законодательства и условиями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а, если на момент подачи такого заявления имелись основания для взыскания неустойки и такая неустойка не была оплачена в соответствии с п.</w:t>
      </w:r>
      <w:r w:rsidR="00421FED" w:rsidRPr="004A0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A0707" w:rsidRPr="004A0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отсутствовала возможность для оплаты по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 в соответствии с п.</w:t>
      </w:r>
      <w:r w:rsidR="00421FED" w:rsidRPr="004A0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A0707" w:rsidRPr="004A0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F1DB3" w:rsidRPr="00AF1DB3" w:rsidRDefault="00AF1DB3" w:rsidP="00AF1D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4.2.6. В случае если окончание срока действия договора повлекло прекращение обязатель</w:t>
      </w:r>
      <w:proofErr w:type="gramStart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орон по договору, но при этом имеются основания требовать от Поставщика оплаты неустойки за неисполнение или ненадлежащее исполнение обязательств по договору:</w:t>
      </w:r>
    </w:p>
    <w:p w:rsidR="00AF1DB3" w:rsidRPr="00AF1DB3" w:rsidRDefault="00AF1DB3" w:rsidP="00AF1D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4.2.6.1. В течение 10 дней с даты окончания срока действия договора направить Поставщику претензионное письмо с требованием оплаты </w:t>
      </w:r>
      <w:r w:rsidR="0083532E"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неустойки </w:t>
      </w: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30 дней с даты получения претензионного письма, рассчитанной в </w:t>
      </w:r>
      <w:proofErr w:type="gramStart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требованиями законодательства и условиями Договора за весь период просрочки исполнения.</w:t>
      </w:r>
    </w:p>
    <w:p w:rsidR="00E85738" w:rsidRPr="00E85738" w:rsidRDefault="00AF1DB3" w:rsidP="00AF1D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4.2.6.2. При неоплате в установленный срок Поставщиком неустойки направить в суд исковое заявление с требованием об оплате неустойки, рассчитанной в соответствии с требованиями законодательства и условиями договора.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83532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Заказчик обязан провести экспертизу для проверки поставленного Поставщиком товара, предусмотренного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ом, в части его соответствия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E85738">
        <w:rPr>
          <w:rFonts w:ascii="Times New Roman" w:hAnsi="Times New Roman"/>
          <w:sz w:val="24"/>
          <w:szCs w:val="24"/>
        </w:rPr>
        <w:t>2.</w:t>
      </w:r>
      <w:r w:rsidR="0083532E">
        <w:rPr>
          <w:rFonts w:ascii="Times New Roman" w:hAnsi="Times New Roman"/>
          <w:sz w:val="24"/>
          <w:szCs w:val="24"/>
        </w:rPr>
        <w:t>8</w:t>
      </w:r>
      <w:r w:rsidRPr="00E85738">
        <w:rPr>
          <w:rFonts w:ascii="Times New Roman" w:hAnsi="Times New Roman"/>
          <w:sz w:val="24"/>
          <w:szCs w:val="24"/>
        </w:rPr>
        <w:t xml:space="preserve">. Осуществлять контроль за исполнением Поставщиком условий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а в </w:t>
      </w:r>
      <w:proofErr w:type="gramStart"/>
      <w:r w:rsidRPr="00E8573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85738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4.3. Поставщик вправе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4.3.1. Требовать подписания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 Заказчиком товарной накладной и акта приёма-передачи Товара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4.3.2. Требовать своевременной оплаты за поставленный То</w:t>
      </w:r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вар в </w:t>
      </w:r>
      <w:proofErr w:type="gramStart"/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4.3.3. Направлять Заказчику запросы и получать от него разъяснения и уточнения по вопросам поставки Товара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4.4. Поставщик обязан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63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4.4.1. Своевременно и надлежащим образом поставить Товар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а, произвести все виды погрузочно-разгрузочных работ и </w:t>
      </w:r>
      <w:r w:rsidRPr="00E857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представить все необходимые документы, предусмотренные </w:t>
      </w:r>
      <w:r w:rsidRPr="00032773">
        <w:rPr>
          <w:rFonts w:ascii="Times New Roman" w:eastAsia="Times New Roman" w:hAnsi="Times New Roman"/>
          <w:sz w:val="24"/>
          <w:szCs w:val="24"/>
          <w:lang w:eastAsia="ru-RU"/>
        </w:rPr>
        <w:t>разделом 1</w:t>
      </w:r>
      <w:r w:rsidRPr="00E8573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4.4.2. </w:t>
      </w:r>
      <w:r w:rsidRPr="00E85738">
        <w:rPr>
          <w:rFonts w:ascii="Times New Roman" w:hAnsi="Times New Roman"/>
          <w:sz w:val="24"/>
          <w:szCs w:val="24"/>
        </w:rPr>
        <w:t xml:space="preserve">Своевременно предоставлять Заказчику достоверную информацию о ходе исполнения своих обязательств по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у, в том числе о сложностях, возникающих при исполнении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4.4.3. Представить Заказчику сведения об изменении своего фактического местонахождения в срок не позднее 5 дней со дня соответствующего изменения. В случае непредставления в установленный срок уведомления об изменении адреса фактическим местонахождением Поставщика будет считаться адрес, указанный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е.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4.4.4. Гарантировать качество Товара. </w:t>
      </w:r>
      <w:bookmarkStart w:id="2" w:name="Par0"/>
      <w:bookmarkEnd w:id="2"/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738" w:rsidRPr="00E85738" w:rsidRDefault="00E85738" w:rsidP="00E8573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рок, место и условия поставки</w:t>
      </w:r>
    </w:p>
    <w:p w:rsidR="00E85738" w:rsidRPr="00032773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5.1. Срок поставки Товара: </w:t>
      </w:r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proofErr w:type="gramStart"/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proofErr w:type="gramEnd"/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за днем заключения договора по 31 декабря 2017 года</w:t>
      </w:r>
      <w:r w:rsidR="005F0817" w:rsidRP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>По заявке Заказчика</w:t>
      </w:r>
      <w:r w:rsidR="005F0817" w:rsidRPr="000327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5.2. Место </w:t>
      </w:r>
      <w:r w:rsidR="005F0817">
        <w:rPr>
          <w:rFonts w:ascii="Times New Roman" w:eastAsia="Times New Roman" w:hAnsi="Times New Roman"/>
          <w:sz w:val="24"/>
          <w:szCs w:val="24"/>
          <w:lang w:eastAsia="ru-RU"/>
        </w:rPr>
        <w:t>поставки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Товара: </w:t>
      </w:r>
      <w:r w:rsidR="005F0817" w:rsidRPr="005F0817">
        <w:rPr>
          <w:rFonts w:ascii="Times New Roman" w:eastAsia="Times New Roman" w:hAnsi="Times New Roman"/>
          <w:sz w:val="24"/>
          <w:szCs w:val="24"/>
          <w:lang w:eastAsia="ru-RU"/>
        </w:rPr>
        <w:t>Камчатский край, г. Петропавловск-Камчатский, ул. Циолковского, д. 43, склад Заказчика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 поставки Товара: Поставка Товара осуществляется силами и за счет средств Поставщика на условиях поставки и ра</w:t>
      </w:r>
      <w:r w:rsidR="005F0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згрузки Товара в месте поставки</w:t>
      </w:r>
      <w:r w:rsidR="00ED2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письменной заявки Заказчика</w:t>
      </w:r>
      <w:r w:rsidR="005F0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Приемка Товара Заказчиком производится в рабочие дни с </w:t>
      </w:r>
      <w:r w:rsidR="00032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час</w:t>
      </w:r>
      <w:proofErr w:type="gramStart"/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032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12-00</w:t>
      </w:r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час. </w:t>
      </w:r>
      <w:r w:rsidR="00032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13-30 до 17-00 </w:t>
      </w:r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(время местное). 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Поставщик уведомляет Заказчика о предполагаемой дате поставки Товара не менее чем за 2 рабочих дня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E85738" w:rsidRPr="00E85738" w:rsidRDefault="00E85738" w:rsidP="00E8573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932E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9F7F6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сдачи-приемки товара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6.1. П</w:t>
      </w:r>
      <w:r w:rsidRPr="00E85738">
        <w:rPr>
          <w:rFonts w:ascii="Times New Roman" w:eastAsia="Arial" w:hAnsi="Times New Roman" w:cs="Arial"/>
          <w:sz w:val="24"/>
          <w:szCs w:val="24"/>
          <w:lang w:eastAsia="ru-RU"/>
        </w:rPr>
        <w:t xml:space="preserve">риемка Товара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в себя проверку Товара на соответствие требованиям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</w:p>
    <w:p w:rsidR="00E85738" w:rsidRPr="00E85738" w:rsidRDefault="00E85738" w:rsidP="00E85738">
      <w:pPr>
        <w:tabs>
          <w:tab w:val="left" w:pos="63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 поставке Товара Поставщик передает Заказчику все документы, предусмотренные </w:t>
      </w:r>
      <w:r w:rsidRPr="00032773">
        <w:rPr>
          <w:rFonts w:ascii="Times New Roman" w:eastAsia="Times New Roman" w:hAnsi="Times New Roman"/>
          <w:sz w:val="24"/>
          <w:szCs w:val="24"/>
          <w:lang w:eastAsia="ru-RU"/>
        </w:rPr>
        <w:t>разделом 1</w:t>
      </w:r>
      <w:r w:rsidRPr="00E8573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6.3. Для проверки поставленного Поставщиком Товара, предусмотренного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ом, в части его соответствия условиям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а Заказчик обязан провести экспертизу. Экспертиза Товара, предусмотренного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ом, может проводиться Заказчиком своими силами или к ее </w:t>
      </w:r>
      <w:r w:rsidRPr="00E85738">
        <w:rPr>
          <w:rFonts w:ascii="Times New Roman" w:hAnsi="Times New Roman"/>
          <w:sz w:val="24"/>
          <w:szCs w:val="24"/>
        </w:rPr>
        <w:lastRenderedPageBreak/>
        <w:t xml:space="preserve">проведению могут привлекаться эксперты, экспертные организации на основании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ов, заключенных в соответствии с Федеральным законом № 44-ФЗ.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85738">
        <w:rPr>
          <w:rFonts w:ascii="Times New Roman" w:hAnsi="Times New Roman"/>
          <w:sz w:val="24"/>
          <w:szCs w:val="24"/>
        </w:rPr>
        <w:t>,</w:t>
      </w:r>
      <w:proofErr w:type="gramEnd"/>
      <w:r w:rsidRPr="00E85738">
        <w:rPr>
          <w:rFonts w:ascii="Times New Roman" w:hAnsi="Times New Roman"/>
          <w:sz w:val="24"/>
          <w:szCs w:val="24"/>
        </w:rPr>
        <w:t xml:space="preserve"> если по результатам такой экспертизы установлены нарушения требований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а, не препятствующие приемке поставленного Товара в заключении могут содержаться предложения об устранении данных нарушений, в том числе с указанием срока их устранения.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Заказчик вправе не отказывать в приемке поставленного Товара в случае выявления несоответствия этого Товара условиям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а, если выявленное несоответствие не препятствует приемке Товара и устранено Поставщиком.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>6.4. По решению Заказчика для приемки поставленного Товара может создаваться приемочная комиссия, которая состоит не менее чем из пяти человек.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6.5. Приемка Товара по количеству, ассортименту и комплектности (при необходимости) осуществляется Заказчиком в момент разгрузки Товара в месте </w:t>
      </w:r>
      <w:r w:rsidR="00ED4AE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поставки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Спецификацией.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6.5.1. При поступлении Товара в неисправной таре (упаковке) составляется Акт о состоянии и недостатках тары (упаковки).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6.5.2. Осмотр Товара, поступившего в исправной упаковке, производится при вскрытии упаковки. Вскрытие упаковки может производиться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присутствии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представителя Поставщика и Заказчика.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6.5.3. При обнаружении в ходе приемки недостачи и (или) некомплектности Товара, либо поставки Товара не в соответствующем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 ассортименте Стороны составляют и подписывают двусторонний акт о недостаче. Поставщик обязуется поставить недостающее количество Товара и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ассортименте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соответствующем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а, в течение 5 рабочих дней с момента подписания такого акта.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6.6. В течение 5 рабочих дней со дня 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приемки товара по количеству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осуществляет приемку Товара по качеству и при отсутствии замечаний направляет Поставщику в те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чение 3 рабочих дней подписанную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товарную накладную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6.6.1.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товарной накладной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перечня выявленных недостатков Товара, который составляется, в том числе, с учетом отраженного в заключении по результатам экспертизы Товара предложения экспертов, экспертных организаций, если таковые привлекались для ее проведения.</w:t>
      </w:r>
      <w:proofErr w:type="gramEnd"/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6.6.2. Поставщик обязуется своими силами и за свой счет заменить Товар ненадлежащего качества в течение 5 рабочих дней с момента получения уведомления об обнаружении недостатков Товара.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возвратом Товара ненадлежащего качества, осуществляются за счет средств Поставщика.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6.6.3. Товар, не соответствующий по качеству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а, считается не поставленным. 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6.7. Обязанность Поставщика по поставке Товара Заказчику считается исполненной в момент подписания Заказчик</w:t>
      </w:r>
      <w:r w:rsidR="00ED4AE7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5D2028">
        <w:rPr>
          <w:rFonts w:ascii="Times New Roman" w:eastAsia="Times New Roman" w:hAnsi="Times New Roman"/>
          <w:sz w:val="24"/>
          <w:szCs w:val="24"/>
          <w:lang w:eastAsia="ru-RU"/>
        </w:rPr>
        <w:t>товарной накладной</w:t>
      </w:r>
      <w:r w:rsidR="00ED4A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6.8. Риск случайной гибели Товара или повреждения Товара, а также право собственности на Товар переходит на Заказчика после подписания Сторонами акта приёма-передачи Товара.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9F7F6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9F7F63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арантийные обязательства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гарантирует качество и безопасность поставляемого Товара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ом, </w:t>
      </w:r>
      <w:r w:rsidRPr="00E85738">
        <w:rPr>
          <w:rFonts w:ascii="Times New Roman" w:hAnsi="Times New Roman"/>
          <w:sz w:val="24"/>
          <w:szCs w:val="24"/>
        </w:rPr>
        <w:t xml:space="preserve">техническими регламентами, принятыми в соответствии с </w:t>
      </w:r>
      <w:r w:rsidRPr="00E85738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  <w:proofErr w:type="gramEnd"/>
    </w:p>
    <w:p w:rsidR="00E85738" w:rsidRPr="00E85738" w:rsidRDefault="00E85738" w:rsidP="00E85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Поставщик гарантирует, что поставляемый Товар свободен от прав третьих лиц, не является предметом спора, не находится в залоге, под арестом или иным обременением, а также гарантирует, что к Заказчику 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образцов, связанных с использованием Товара или любой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их части в Российской Федерации.</w:t>
      </w:r>
    </w:p>
    <w:p w:rsidR="0007307E" w:rsidRPr="00813DF5" w:rsidRDefault="0007307E" w:rsidP="00813DF5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4AE5" w:rsidRPr="00104AE5" w:rsidRDefault="00104AE5" w:rsidP="004A070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04AE5">
        <w:rPr>
          <w:rFonts w:ascii="Times New Roman" w:hAnsi="Times New Roman"/>
          <w:b/>
          <w:color w:val="000000"/>
          <w:sz w:val="24"/>
          <w:szCs w:val="24"/>
        </w:rPr>
        <w:t>Обеспечение исполнения Договора</w:t>
      </w:r>
    </w:p>
    <w:p w:rsidR="00104AE5" w:rsidRPr="00104AE5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Обеспечение исполнения Договора предусмотрено для обеспечения исполнения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его обязательств по Договору, в том числе за исполнение таких обязательств, как </w:t>
      </w:r>
      <w:r>
        <w:rPr>
          <w:rFonts w:ascii="Times New Roman" w:hAnsi="Times New Roman"/>
          <w:color w:val="000000"/>
          <w:sz w:val="24"/>
          <w:szCs w:val="24"/>
        </w:rPr>
        <w:t>оказание услуг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 надлежащего качества, соблюдения сроков </w:t>
      </w:r>
      <w:r>
        <w:rPr>
          <w:rFonts w:ascii="Times New Roman" w:hAnsi="Times New Roman"/>
          <w:color w:val="000000"/>
          <w:sz w:val="24"/>
          <w:szCs w:val="24"/>
        </w:rPr>
        <w:t>оказания услуг</w:t>
      </w:r>
      <w:r w:rsidRPr="00104AE5">
        <w:rPr>
          <w:rFonts w:ascii="Times New Roman" w:hAnsi="Times New Roman"/>
          <w:color w:val="000000"/>
          <w:sz w:val="24"/>
          <w:szCs w:val="24"/>
        </w:rPr>
        <w:t>, оплата неустойки (штрафа, пеней) за неисполнение или ненадлежащее исполнение условий Договора, возмещение ущерба.</w:t>
      </w:r>
    </w:p>
    <w:p w:rsidR="00104AE5" w:rsidRPr="00104AE5" w:rsidRDefault="00104AE5" w:rsidP="004A0707">
      <w:pPr>
        <w:numPr>
          <w:ilvl w:val="1"/>
          <w:numId w:val="3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4AE5">
        <w:rPr>
          <w:rFonts w:ascii="Times New Roman" w:hAnsi="Times New Roman"/>
          <w:sz w:val="24"/>
          <w:szCs w:val="24"/>
        </w:rPr>
        <w:t xml:space="preserve">Исполнение Договора может обеспечиваться предоставлением </w:t>
      </w:r>
      <w:r w:rsidR="009F15A2">
        <w:rPr>
          <w:rFonts w:ascii="Times New Roman" w:hAnsi="Times New Roman"/>
          <w:sz w:val="24"/>
          <w:szCs w:val="24"/>
        </w:rPr>
        <w:t xml:space="preserve">безотзывной </w:t>
      </w:r>
      <w:r w:rsidRPr="00104AE5">
        <w:rPr>
          <w:rFonts w:ascii="Times New Roman" w:hAnsi="Times New Roman"/>
          <w:sz w:val="24"/>
          <w:szCs w:val="24"/>
        </w:rPr>
        <w:t xml:space="preserve">банковской гарантии, выданной банком и соответствующей </w:t>
      </w:r>
      <w:r w:rsidR="0065556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55569">
        <w:rPr>
          <w:rFonts w:ascii="Times New Roman" w:hAnsi="Times New Roman"/>
          <w:sz w:val="24"/>
          <w:szCs w:val="24"/>
        </w:rPr>
        <w:t xml:space="preserve">ребованиям </w:t>
      </w:r>
      <w:r w:rsidR="00655569" w:rsidRPr="00655569">
        <w:rPr>
          <w:rFonts w:ascii="Times New Roman" w:hAnsi="Times New Roman"/>
          <w:sz w:val="24"/>
          <w:szCs w:val="24"/>
        </w:rPr>
        <w:t>статьи 45</w:t>
      </w:r>
      <w:r w:rsidR="00655569">
        <w:rPr>
          <w:rFonts w:ascii="Times New Roman" w:hAnsi="Times New Roman"/>
          <w:sz w:val="24"/>
          <w:szCs w:val="24"/>
        </w:rPr>
        <w:t xml:space="preserve"> Федерального закона № 44-ФЗ</w:t>
      </w:r>
      <w:r w:rsidRPr="00104AE5">
        <w:rPr>
          <w:rFonts w:ascii="Times New Roman" w:hAnsi="Times New Roman"/>
          <w:sz w:val="24"/>
          <w:szCs w:val="24"/>
        </w:rPr>
        <w:t>, или внесением денежных средс</w:t>
      </w:r>
      <w:r w:rsidR="009F15A2">
        <w:rPr>
          <w:rFonts w:ascii="Times New Roman" w:hAnsi="Times New Roman"/>
          <w:sz w:val="24"/>
          <w:szCs w:val="24"/>
        </w:rPr>
        <w:t>тв на указанный Заказчиком счет</w:t>
      </w:r>
      <w:r w:rsidR="00655569">
        <w:rPr>
          <w:rFonts w:ascii="Times New Roman" w:hAnsi="Times New Roman"/>
          <w:sz w:val="24"/>
          <w:szCs w:val="24"/>
        </w:rPr>
        <w:t>.</w:t>
      </w:r>
    </w:p>
    <w:p w:rsidR="00104AE5" w:rsidRPr="00104AE5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4AE5">
        <w:rPr>
          <w:rFonts w:ascii="Times New Roman" w:hAnsi="Times New Roman"/>
          <w:sz w:val="24"/>
          <w:szCs w:val="24"/>
        </w:rPr>
        <w:t xml:space="preserve">Способ обеспечения исполнения Договора определяется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104AE5">
        <w:rPr>
          <w:rFonts w:ascii="Times New Roman" w:hAnsi="Times New Roman"/>
          <w:sz w:val="24"/>
          <w:szCs w:val="24"/>
        </w:rPr>
        <w:t>самостоятельно.</w:t>
      </w:r>
    </w:p>
    <w:p w:rsidR="00104AE5" w:rsidRPr="00943B73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04AE5">
        <w:rPr>
          <w:rFonts w:ascii="Times New Roman" w:hAnsi="Times New Roman"/>
          <w:sz w:val="24"/>
          <w:szCs w:val="24"/>
        </w:rPr>
        <w:t xml:space="preserve">Размер обеспечения исполнения Договора составляет </w:t>
      </w:r>
      <w:r w:rsidR="003A5644">
        <w:rPr>
          <w:rFonts w:ascii="Times New Roman" w:hAnsi="Times New Roman"/>
          <w:sz w:val="24"/>
          <w:szCs w:val="24"/>
        </w:rPr>
        <w:t>5</w:t>
      </w:r>
      <w:r w:rsidRPr="00104AE5">
        <w:rPr>
          <w:rFonts w:ascii="Times New Roman" w:hAnsi="Times New Roman"/>
          <w:sz w:val="24"/>
          <w:szCs w:val="24"/>
        </w:rPr>
        <w:t>% (</w:t>
      </w:r>
      <w:r w:rsidR="003A5644">
        <w:rPr>
          <w:rFonts w:ascii="Times New Roman" w:hAnsi="Times New Roman"/>
          <w:sz w:val="24"/>
          <w:szCs w:val="24"/>
        </w:rPr>
        <w:t>пять</w:t>
      </w:r>
      <w:r w:rsidRPr="00104AE5">
        <w:rPr>
          <w:rFonts w:ascii="Times New Roman" w:hAnsi="Times New Roman"/>
          <w:sz w:val="24"/>
          <w:szCs w:val="24"/>
        </w:rPr>
        <w:t xml:space="preserve"> процентов) от </w:t>
      </w:r>
      <w:r w:rsidRPr="00943B73">
        <w:rPr>
          <w:rFonts w:ascii="Times New Roman" w:hAnsi="Times New Roman"/>
          <w:sz w:val="24"/>
          <w:szCs w:val="24"/>
        </w:rPr>
        <w:t xml:space="preserve">начальной (максимальной) цены Договора, что составляет </w:t>
      </w:r>
      <w:r w:rsidR="003A5644" w:rsidRPr="00943B73">
        <w:rPr>
          <w:rFonts w:ascii="Times New Roman" w:hAnsi="Times New Roman"/>
          <w:sz w:val="24"/>
          <w:szCs w:val="24"/>
        </w:rPr>
        <w:t>5000</w:t>
      </w:r>
      <w:r w:rsidRPr="00943B73">
        <w:rPr>
          <w:rFonts w:ascii="Times New Roman" w:hAnsi="Times New Roman"/>
          <w:sz w:val="24"/>
          <w:szCs w:val="24"/>
        </w:rPr>
        <w:t xml:space="preserve"> рублей.</w:t>
      </w:r>
    </w:p>
    <w:p w:rsidR="00104AE5" w:rsidRPr="00943B73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43B73">
        <w:rPr>
          <w:rFonts w:ascii="Times New Roman" w:hAnsi="Times New Roman"/>
          <w:sz w:val="24"/>
          <w:szCs w:val="24"/>
        </w:rPr>
        <w:t>,</w:t>
      </w:r>
      <w:proofErr w:type="gramEnd"/>
      <w:r w:rsidRPr="00943B73">
        <w:rPr>
          <w:rFonts w:ascii="Times New Roman" w:hAnsi="Times New Roman"/>
          <w:sz w:val="24"/>
          <w:szCs w:val="24"/>
        </w:rPr>
        <w:t xml:space="preserve"> если предложенная в заявке участника закупки цена снижена на двадцать пять и более процентов по отношению к начальной (максимальной) цене договора, участник закупки, с которым заключается договор, предоставляет </w:t>
      </w:r>
      <w:r w:rsidR="003E26E6" w:rsidRPr="00943B73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9F15A2" w:rsidRPr="00943B73">
        <w:rPr>
          <w:rFonts w:ascii="Times New Roman" w:hAnsi="Times New Roman"/>
          <w:sz w:val="24"/>
          <w:szCs w:val="24"/>
        </w:rPr>
        <w:t>договора</w:t>
      </w:r>
      <w:r w:rsidR="003E26E6" w:rsidRPr="00943B73">
        <w:rPr>
          <w:rFonts w:ascii="Times New Roman" w:hAnsi="Times New Roman"/>
          <w:sz w:val="24"/>
          <w:szCs w:val="24"/>
        </w:rPr>
        <w:t xml:space="preserve"> в размере, превышающем в полтора раза размер обеспечения исполнения </w:t>
      </w:r>
      <w:r w:rsidR="009F15A2" w:rsidRPr="00943B73">
        <w:rPr>
          <w:rFonts w:ascii="Times New Roman" w:hAnsi="Times New Roman"/>
          <w:sz w:val="24"/>
          <w:szCs w:val="24"/>
        </w:rPr>
        <w:t>договора</w:t>
      </w:r>
      <w:r w:rsidR="003E26E6" w:rsidRPr="00943B73">
        <w:rPr>
          <w:rFonts w:ascii="Times New Roman" w:hAnsi="Times New Roman"/>
          <w:sz w:val="24"/>
          <w:szCs w:val="24"/>
        </w:rPr>
        <w:t>, указанный в</w:t>
      </w:r>
      <w:r w:rsidRPr="00943B73">
        <w:rPr>
          <w:rFonts w:ascii="Times New Roman" w:hAnsi="Times New Roman"/>
          <w:sz w:val="24"/>
          <w:szCs w:val="24"/>
        </w:rPr>
        <w:t xml:space="preserve"> </w:t>
      </w:r>
      <w:r w:rsidR="009A6783" w:rsidRPr="00943B73">
        <w:rPr>
          <w:rFonts w:ascii="Times New Roman" w:hAnsi="Times New Roman"/>
          <w:sz w:val="24"/>
          <w:szCs w:val="24"/>
        </w:rPr>
        <w:t>п. 5</w:t>
      </w:r>
      <w:r w:rsidR="009F15A2" w:rsidRPr="00943B73">
        <w:rPr>
          <w:rFonts w:ascii="Times New Roman" w:hAnsi="Times New Roman"/>
          <w:sz w:val="24"/>
          <w:szCs w:val="24"/>
        </w:rPr>
        <w:t>.4.</w:t>
      </w:r>
    </w:p>
    <w:p w:rsidR="009F15A2" w:rsidRPr="00943B73" w:rsidRDefault="009F15A2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>Срок действия банковской гарантии должен превышать срок действия Договора не менее чем на 1 (один) месяц.</w:t>
      </w:r>
    </w:p>
    <w:p w:rsidR="009F15A2" w:rsidRPr="00943B73" w:rsidRDefault="009F15A2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104AE5" w:rsidRPr="00943B73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 xml:space="preserve">В ходе исполнения Договора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943B73">
        <w:rPr>
          <w:rFonts w:ascii="Times New Roman" w:hAnsi="Times New Roman"/>
          <w:sz w:val="24"/>
          <w:szCs w:val="24"/>
        </w:rPr>
        <w:t xml:space="preserve">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Договора. При этом может быть изменен способ обеспечения исполнения Договора.</w:t>
      </w:r>
    </w:p>
    <w:p w:rsidR="00104AE5" w:rsidRPr="00943B73" w:rsidRDefault="003E26E6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B73">
        <w:rPr>
          <w:rFonts w:ascii="Times New Roman" w:hAnsi="Times New Roman"/>
          <w:sz w:val="24"/>
          <w:szCs w:val="24"/>
        </w:rPr>
        <w:t>В</w:t>
      </w:r>
      <w:r w:rsidR="00104AE5" w:rsidRPr="00943B73">
        <w:rPr>
          <w:rFonts w:ascii="Times New Roman" w:hAnsi="Times New Roman"/>
          <w:sz w:val="24"/>
          <w:szCs w:val="24"/>
        </w:rPr>
        <w:t xml:space="preserve"> случае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104AE5" w:rsidRPr="00943B73">
        <w:rPr>
          <w:rFonts w:ascii="Times New Roman" w:hAnsi="Times New Roman"/>
          <w:sz w:val="24"/>
          <w:szCs w:val="24"/>
        </w:rPr>
        <w:t xml:space="preserve">ом его обязательств по Договору,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104AE5" w:rsidRPr="00943B73">
        <w:rPr>
          <w:rFonts w:ascii="Times New Roman" w:hAnsi="Times New Roman"/>
          <w:sz w:val="24"/>
          <w:szCs w:val="24"/>
        </w:rPr>
        <w:t xml:space="preserve"> обязуется в течение 10 (десяти) рабочих дней с момента, когда такое обеспечение перестало действовать, предоставить Заказчику новое надлежащее обеспечение исполнения Договора на тех же условиях и в таком же размере.</w:t>
      </w:r>
      <w:proofErr w:type="gramEnd"/>
    </w:p>
    <w:p w:rsidR="00104AE5" w:rsidRPr="00943B73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 xml:space="preserve">Действие пункта </w:t>
      </w:r>
      <w:r w:rsidR="00BD5351" w:rsidRPr="00943B73">
        <w:rPr>
          <w:rFonts w:ascii="Times New Roman" w:hAnsi="Times New Roman"/>
          <w:sz w:val="24"/>
          <w:szCs w:val="24"/>
        </w:rPr>
        <w:t>5</w:t>
      </w:r>
      <w:r w:rsidRPr="00943B73">
        <w:rPr>
          <w:rFonts w:ascii="Times New Roman" w:hAnsi="Times New Roman"/>
          <w:sz w:val="24"/>
          <w:szCs w:val="24"/>
        </w:rPr>
        <w:t>.</w:t>
      </w:r>
      <w:r w:rsidR="00503706" w:rsidRPr="00943B73">
        <w:rPr>
          <w:rFonts w:ascii="Times New Roman" w:hAnsi="Times New Roman"/>
          <w:sz w:val="24"/>
          <w:szCs w:val="24"/>
        </w:rPr>
        <w:t>9</w:t>
      </w:r>
      <w:r w:rsidRPr="00943B73">
        <w:rPr>
          <w:rFonts w:ascii="Times New Roman" w:hAnsi="Times New Roman"/>
          <w:sz w:val="24"/>
          <w:szCs w:val="24"/>
        </w:rPr>
        <w:t xml:space="preserve">. не распространяется на случаи, если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943B73">
        <w:rPr>
          <w:rFonts w:ascii="Times New Roman" w:hAnsi="Times New Roman"/>
          <w:sz w:val="24"/>
          <w:szCs w:val="24"/>
        </w:rPr>
        <w:t>ом предоставлена недостоверная (поддельная) банковская гарантия.</w:t>
      </w:r>
    </w:p>
    <w:p w:rsidR="00104AE5" w:rsidRP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 xml:space="preserve">Прекращение обеспечения исполнения Договора или не соответствующее требованиям </w:t>
      </w:r>
      <w:r w:rsidR="003E26E6" w:rsidRPr="00943B73">
        <w:rPr>
          <w:rFonts w:ascii="Times New Roman" w:hAnsi="Times New Roman"/>
          <w:sz w:val="24"/>
          <w:szCs w:val="24"/>
        </w:rPr>
        <w:t>Федерального закона от 05.04.2013 № 44-ФЗ</w:t>
      </w:r>
      <w:r w:rsidRPr="00943B73">
        <w:rPr>
          <w:rFonts w:ascii="Times New Roman" w:hAnsi="Times New Roman"/>
          <w:sz w:val="24"/>
          <w:szCs w:val="24"/>
        </w:rPr>
        <w:t xml:space="preserve"> обеспечение исполнения Договора по истечении срока, указанного в п. </w:t>
      </w:r>
      <w:r w:rsidR="00BD5351" w:rsidRPr="00943B73">
        <w:rPr>
          <w:rFonts w:ascii="Times New Roman" w:hAnsi="Times New Roman"/>
          <w:sz w:val="24"/>
          <w:szCs w:val="24"/>
        </w:rPr>
        <w:t>5</w:t>
      </w:r>
      <w:r w:rsidRPr="00943B73">
        <w:rPr>
          <w:rFonts w:ascii="Times New Roman" w:hAnsi="Times New Roman"/>
          <w:sz w:val="24"/>
          <w:szCs w:val="24"/>
        </w:rPr>
        <w:t>.</w:t>
      </w:r>
      <w:r w:rsidR="00503706" w:rsidRPr="00943B73">
        <w:rPr>
          <w:rFonts w:ascii="Times New Roman" w:hAnsi="Times New Roman"/>
          <w:sz w:val="24"/>
          <w:szCs w:val="24"/>
        </w:rPr>
        <w:t>9</w:t>
      </w:r>
      <w:r w:rsidRPr="00943B73">
        <w:rPr>
          <w:rFonts w:ascii="Times New Roman" w:hAnsi="Times New Roman"/>
          <w:sz w:val="24"/>
          <w:szCs w:val="24"/>
        </w:rPr>
        <w:t>. Договора, признается существенным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 нарушением Договора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и является основанием для расторжения Договора по требованию Заказчика с возмещением ущерба в полном </w:t>
      </w:r>
      <w:proofErr w:type="gramStart"/>
      <w:r w:rsidRPr="00104AE5">
        <w:rPr>
          <w:rFonts w:ascii="Times New Roman" w:hAnsi="Times New Roman"/>
          <w:color w:val="000000"/>
          <w:sz w:val="24"/>
          <w:szCs w:val="24"/>
        </w:rPr>
        <w:t>объеме</w:t>
      </w:r>
      <w:proofErr w:type="gramEnd"/>
      <w:r w:rsidRPr="00104AE5">
        <w:rPr>
          <w:rFonts w:ascii="Times New Roman" w:hAnsi="Times New Roman"/>
          <w:color w:val="000000"/>
          <w:sz w:val="24"/>
          <w:szCs w:val="24"/>
        </w:rPr>
        <w:t>.</w:t>
      </w:r>
    </w:p>
    <w:p w:rsid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В случае надлежащего исполнения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обязательств по Договору </w:t>
      </w:r>
      <w:r w:rsidRPr="00104AE5">
        <w:rPr>
          <w:rFonts w:ascii="Times New Roman" w:hAnsi="Times New Roman"/>
          <w:color w:val="000000"/>
          <w:sz w:val="24"/>
          <w:szCs w:val="24"/>
        </w:rPr>
        <w:lastRenderedPageBreak/>
        <w:t xml:space="preserve">обеспечение исполнения Договора подлежит возврату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у. Заказчик осуществляет возврат ден</w:t>
      </w:r>
      <w:r w:rsidR="003E26E6">
        <w:rPr>
          <w:rFonts w:ascii="Times New Roman" w:hAnsi="Times New Roman"/>
          <w:color w:val="000000"/>
          <w:sz w:val="24"/>
          <w:szCs w:val="24"/>
        </w:rPr>
        <w:t xml:space="preserve">ежных средств, предоставленных 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104AE5">
        <w:rPr>
          <w:rFonts w:ascii="Times New Roman" w:hAnsi="Times New Roman"/>
          <w:color w:val="000000"/>
          <w:sz w:val="24"/>
          <w:szCs w:val="24"/>
        </w:rPr>
        <w:t>качестве</w:t>
      </w:r>
      <w:proofErr w:type="gramEnd"/>
      <w:r w:rsidRPr="00104AE5">
        <w:rPr>
          <w:rFonts w:ascii="Times New Roman" w:hAnsi="Times New Roman"/>
          <w:color w:val="000000"/>
          <w:sz w:val="24"/>
          <w:szCs w:val="24"/>
        </w:rPr>
        <w:t xml:space="preserve"> обеспечения исполнения Договора, на расчетный счет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а, указанный в Договоре, после завершен</w:t>
      </w:r>
      <w:r w:rsidR="003E26E6">
        <w:rPr>
          <w:rFonts w:ascii="Times New Roman" w:hAnsi="Times New Roman"/>
          <w:color w:val="000000"/>
          <w:sz w:val="24"/>
          <w:szCs w:val="24"/>
        </w:rPr>
        <w:t xml:space="preserve">ия </w:t>
      </w:r>
      <w:r w:rsidR="009F15A2">
        <w:rPr>
          <w:rFonts w:ascii="Times New Roman" w:hAnsi="Times New Roman"/>
          <w:color w:val="000000"/>
          <w:sz w:val="24"/>
          <w:szCs w:val="24"/>
        </w:rPr>
        <w:t>оказания услуг</w:t>
      </w:r>
      <w:r w:rsidR="003E26E6">
        <w:rPr>
          <w:rFonts w:ascii="Times New Roman" w:hAnsi="Times New Roman"/>
          <w:color w:val="000000"/>
          <w:sz w:val="24"/>
          <w:szCs w:val="24"/>
        </w:rPr>
        <w:t>, в течение 10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E26E6">
        <w:rPr>
          <w:rFonts w:ascii="Times New Roman" w:hAnsi="Times New Roman"/>
          <w:color w:val="000000"/>
          <w:sz w:val="24"/>
          <w:szCs w:val="24"/>
        </w:rPr>
        <w:t>десяти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) рабочих дней с момента получения Заказчиком письменного обращения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а о возврате обеспечения исполнения Договора.</w:t>
      </w:r>
    </w:p>
    <w:p w:rsidR="00503706" w:rsidRPr="00104AE5" w:rsidRDefault="00503706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3706">
        <w:rPr>
          <w:rFonts w:ascii="Times New Roman" w:hAnsi="Times New Roman"/>
          <w:color w:val="000000"/>
          <w:sz w:val="24"/>
          <w:szCs w:val="24"/>
        </w:rPr>
        <w:t xml:space="preserve">В случае если обеспечение исполнения договора осуществляется в форме внесения денежных средств, Заказчик вправе при </w:t>
      </w:r>
      <w:proofErr w:type="gramStart"/>
      <w:r w:rsidRPr="00503706">
        <w:rPr>
          <w:rFonts w:ascii="Times New Roman" w:hAnsi="Times New Roman"/>
          <w:color w:val="000000"/>
          <w:sz w:val="24"/>
          <w:szCs w:val="24"/>
        </w:rPr>
        <w:t>неисполнении</w:t>
      </w:r>
      <w:proofErr w:type="gramEnd"/>
      <w:r w:rsidRPr="00503706">
        <w:rPr>
          <w:rFonts w:ascii="Times New Roman" w:hAnsi="Times New Roman"/>
          <w:color w:val="000000"/>
          <w:sz w:val="24"/>
          <w:szCs w:val="24"/>
        </w:rPr>
        <w:t xml:space="preserve"> либо ненадлежащем исполнении обязательства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503706">
        <w:rPr>
          <w:rFonts w:ascii="Times New Roman" w:hAnsi="Times New Roman"/>
          <w:color w:val="000000"/>
          <w:sz w:val="24"/>
          <w:szCs w:val="24"/>
        </w:rPr>
        <w:t>во внесудебном порядке обратить взыскание на подлежащие уплате неуст</w:t>
      </w:r>
      <w:r>
        <w:rPr>
          <w:rFonts w:ascii="Times New Roman" w:hAnsi="Times New Roman"/>
          <w:color w:val="000000"/>
          <w:sz w:val="24"/>
          <w:szCs w:val="24"/>
        </w:rPr>
        <w:t xml:space="preserve">ойку (штраф, пени) из денежных </w:t>
      </w:r>
      <w:r w:rsidRPr="00503706">
        <w:rPr>
          <w:rFonts w:ascii="Times New Roman" w:hAnsi="Times New Roman"/>
          <w:color w:val="000000"/>
          <w:sz w:val="24"/>
          <w:szCs w:val="24"/>
        </w:rPr>
        <w:t>средств, внесенных в качестве обеспечения исполнения договора.</w:t>
      </w:r>
    </w:p>
    <w:p w:rsidR="00104AE5" w:rsidRP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Обеспечение исполнения Договора сохраняет свою силу при изменении законодательства Российской Федерации, а также при реорганизации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а или Заказчика.</w:t>
      </w:r>
    </w:p>
    <w:p w:rsidR="00104AE5" w:rsidRP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Все затраты, связанные с заключением и оформлением договоров и иных документов по обеспечению исполнения Договора, несет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.</w:t>
      </w:r>
    </w:p>
    <w:p w:rsidR="00104AE5" w:rsidRDefault="00104AE5" w:rsidP="009F15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eastAsia="MS Mincho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A50F85">
        <w:rPr>
          <w:rFonts w:ascii="Times New Roman" w:eastAsia="MS Mincho" w:hAnsi="Times New Roman" w:cs="Times New Roman"/>
          <w:sz w:val="24"/>
          <w:szCs w:val="24"/>
        </w:rPr>
        <w:t>договор</w:t>
      </w:r>
      <w:r w:rsidRPr="00813DF5">
        <w:rPr>
          <w:rFonts w:ascii="Times New Roman" w:eastAsia="MS Mincho" w:hAnsi="Times New Roman" w:cs="Times New Roman"/>
          <w:sz w:val="24"/>
          <w:szCs w:val="24"/>
        </w:rPr>
        <w:t xml:space="preserve">у в </w:t>
      </w:r>
      <w:proofErr w:type="gramStart"/>
      <w:r w:rsidRPr="00813DF5">
        <w:rPr>
          <w:rFonts w:ascii="Times New Roman" w:eastAsia="MS Mincho" w:hAnsi="Times New Roman" w:cs="Times New Roman"/>
          <w:sz w:val="24"/>
          <w:szCs w:val="24"/>
        </w:rPr>
        <w:t>соответствии</w:t>
      </w:r>
      <w:proofErr w:type="gramEnd"/>
      <w:r w:rsidRPr="00813DF5">
        <w:rPr>
          <w:rFonts w:ascii="Times New Roman" w:eastAsia="MS Mincho" w:hAnsi="Times New Roman" w:cs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Заказчиком обязательств, предусмотренных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ом, а также в иных случаях неисполнен</w:t>
      </w:r>
      <w:r w:rsidR="005B2064">
        <w:rPr>
          <w:rFonts w:ascii="Times New Roman" w:hAnsi="Times New Roman" w:cs="Times New Roman"/>
          <w:sz w:val="24"/>
          <w:szCs w:val="24"/>
        </w:rPr>
        <w:t>ия или ненадлежащего исполнения</w:t>
      </w:r>
      <w:r w:rsidRPr="00813DF5">
        <w:rPr>
          <w:rFonts w:ascii="Times New Roman" w:hAnsi="Times New Roman" w:cs="Times New Roman"/>
          <w:sz w:val="24"/>
          <w:szCs w:val="24"/>
        </w:rPr>
        <w:t xml:space="preserve"> Заказчиком обязательств, предусмотренных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Pr="00813DF5">
        <w:rPr>
          <w:rFonts w:ascii="Times New Roman" w:hAnsi="Times New Roman" w:cs="Times New Roman"/>
          <w:sz w:val="24"/>
          <w:szCs w:val="24"/>
        </w:rPr>
        <w:t xml:space="preserve"> вправе потребовать у</w:t>
      </w:r>
      <w:r w:rsidR="00BA6D52">
        <w:rPr>
          <w:rFonts w:ascii="Times New Roman" w:hAnsi="Times New Roman" w:cs="Times New Roman"/>
          <w:sz w:val="24"/>
          <w:szCs w:val="24"/>
        </w:rPr>
        <w:t>платы неустоек (штрафов, пеней).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обязательства, предусмотренного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 срока исполнения обязательства. Пеня устан</w:t>
      </w:r>
      <w:r w:rsidR="00BA6D52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Pr="00813DF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В с</w:t>
      </w:r>
      <w:r w:rsidR="002F4B89">
        <w:rPr>
          <w:rFonts w:ascii="Times New Roman" w:hAnsi="Times New Roman" w:cs="Times New Roman"/>
          <w:sz w:val="24"/>
          <w:szCs w:val="24"/>
        </w:rPr>
        <w:t>лучае ненадлежащего исполнения З</w:t>
      </w:r>
      <w:r w:rsidRPr="00813DF5">
        <w:rPr>
          <w:rFonts w:ascii="Times New Roman" w:hAnsi="Times New Roman" w:cs="Times New Roman"/>
          <w:sz w:val="24"/>
          <w:szCs w:val="24"/>
        </w:rPr>
        <w:t xml:space="preserve">аказчиком обязательств, предусмотренных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за исключением просрочки исполнения обязательств поставщик (исполнитель,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Pr="00813DF5">
        <w:rPr>
          <w:rFonts w:ascii="Times New Roman" w:hAnsi="Times New Roman" w:cs="Times New Roman"/>
          <w:sz w:val="24"/>
          <w:szCs w:val="24"/>
        </w:rPr>
        <w:t xml:space="preserve">) вправе взыскать с заказчика штраф в </w:t>
      </w:r>
      <w:r w:rsidRPr="00914A74">
        <w:rPr>
          <w:rFonts w:ascii="Times New Roman" w:hAnsi="Times New Roman" w:cs="Times New Roman"/>
          <w:sz w:val="24"/>
          <w:szCs w:val="24"/>
        </w:rPr>
        <w:t>размере 2,5 % от</w:t>
      </w:r>
      <w:r w:rsidRPr="00813DF5">
        <w:rPr>
          <w:rFonts w:ascii="Times New Roman" w:hAnsi="Times New Roman" w:cs="Times New Roman"/>
          <w:sz w:val="24"/>
          <w:szCs w:val="24"/>
        </w:rPr>
        <w:t xml:space="preserve"> цены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 w:cs="Times New Roman"/>
          <w:sz w:val="24"/>
          <w:szCs w:val="24"/>
        </w:rPr>
        <w:t>ом</w:t>
      </w:r>
      <w:r w:rsidRPr="00813DF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а также в иных случаях ненадлежащего исполнения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 w:cs="Times New Roman"/>
          <w:sz w:val="24"/>
          <w:szCs w:val="24"/>
        </w:rPr>
        <w:t xml:space="preserve">ом 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ом, Заказчик направляет требование об уплате неустоек (штрафов, пеней).</w:t>
      </w:r>
    </w:p>
    <w:p w:rsidR="00211E9C" w:rsidRPr="00813DF5" w:rsidRDefault="00211E9C" w:rsidP="004A0707">
      <w:pPr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F5540B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обязательства, предусмотренного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ом, и устанавливается в размере </w:t>
      </w:r>
      <w:r w:rsidRPr="00F5540B">
        <w:rPr>
          <w:rFonts w:ascii="Times New Roman" w:hAnsi="Times New Roman"/>
          <w:sz w:val="24"/>
          <w:szCs w:val="24"/>
        </w:rPr>
        <w:t>не менее</w:t>
      </w:r>
      <w:r w:rsidRPr="00813DF5">
        <w:rPr>
          <w:rFonts w:ascii="Times New Roman" w:hAnsi="Times New Roman"/>
          <w:sz w:val="24"/>
          <w:szCs w:val="24"/>
        </w:rPr>
        <w:t xml:space="preserve"> одной трехсотой действующей на дату уплаты пени ставки рефинансирования Центрального банка Российской Федерации от цены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 и фактически исполненных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BA6D52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, и определяется по формуле </w:t>
      </w:r>
      <w:proofErr w:type="spellStart"/>
      <w:proofErr w:type="gramStart"/>
      <w:r w:rsidRPr="00813DF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813DF5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813DF5">
        <w:rPr>
          <w:rFonts w:ascii="Times New Roman" w:hAnsi="Times New Roman"/>
          <w:sz w:val="24"/>
          <w:szCs w:val="24"/>
        </w:rPr>
        <w:t>Ц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813DF5">
        <w:rPr>
          <w:rFonts w:ascii="Times New Roman" w:hAnsi="Times New Roman"/>
          <w:sz w:val="24"/>
          <w:szCs w:val="24"/>
        </w:rPr>
        <w:t>х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С (где </w:t>
      </w:r>
      <w:proofErr w:type="spellStart"/>
      <w:r w:rsidRPr="00813DF5">
        <w:rPr>
          <w:rFonts w:ascii="Times New Roman" w:hAnsi="Times New Roman"/>
          <w:sz w:val="24"/>
          <w:szCs w:val="24"/>
        </w:rPr>
        <w:t>Ц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цена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а; 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В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стоимость фактически исполненного в установленный срок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813DF5">
        <w:rPr>
          <w:rFonts w:ascii="Times New Roman" w:hAnsi="Times New Roman"/>
          <w:sz w:val="24"/>
          <w:szCs w:val="24"/>
        </w:rPr>
        <w:t>ом</w:t>
      </w:r>
      <w:r w:rsidR="00875CBA" w:rsidRPr="00813DF5">
        <w:rPr>
          <w:rFonts w:ascii="Times New Roman" w:hAnsi="Times New Roman"/>
          <w:sz w:val="24"/>
          <w:szCs w:val="24"/>
        </w:rPr>
        <w:t xml:space="preserve"> </w:t>
      </w:r>
      <w:r w:rsidR="00BA6D52">
        <w:rPr>
          <w:rFonts w:ascii="Times New Roman" w:hAnsi="Times New Roman"/>
          <w:sz w:val="24"/>
          <w:szCs w:val="24"/>
        </w:rPr>
        <w:t>о</w:t>
      </w:r>
      <w:r w:rsidRPr="00813DF5">
        <w:rPr>
          <w:rFonts w:ascii="Times New Roman" w:hAnsi="Times New Roman"/>
          <w:sz w:val="24"/>
          <w:szCs w:val="24"/>
        </w:rPr>
        <w:t xml:space="preserve">бязательства по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у, определяемая на основании документа о приемке товаров, результатов выполнения работ, оказания услуг, в том числе отдельных этапов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BA6D52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; С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размер ставки).</w:t>
      </w:r>
      <w:proofErr w:type="gramEnd"/>
    </w:p>
    <w:p w:rsidR="00211E9C" w:rsidRPr="00813DF5" w:rsidRDefault="00211E9C" w:rsidP="005B20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Размер ставки определяется по формуле </w:t>
      </w:r>
      <w:r w:rsidR="00ED28F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8520" cy="23050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DF5">
        <w:rPr>
          <w:rFonts w:ascii="Times New Roman" w:hAnsi="Times New Roman"/>
          <w:sz w:val="24"/>
          <w:szCs w:val="24"/>
        </w:rPr>
        <w:t xml:space="preserve"> (где </w:t>
      </w:r>
      <w:r w:rsidR="00ED28F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4005" cy="230505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DF5">
        <w:rPr>
          <w:rFonts w:ascii="Times New Roman" w:hAnsi="Times New Roman"/>
          <w:sz w:val="24"/>
          <w:szCs w:val="24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13DF5">
        <w:rPr>
          <w:rFonts w:ascii="Times New Roman" w:hAnsi="Times New Roman"/>
          <w:sz w:val="24"/>
          <w:szCs w:val="24"/>
        </w:rPr>
        <w:t>ДП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количество дней просрочки).</w:t>
      </w:r>
    </w:p>
    <w:p w:rsidR="00211E9C" w:rsidRPr="00813DF5" w:rsidRDefault="00211E9C" w:rsidP="005B20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>Коэффициент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определяется по формуле К = </w:t>
      </w:r>
      <w:proofErr w:type="spellStart"/>
      <w:r w:rsidRPr="00813DF5">
        <w:rPr>
          <w:rFonts w:ascii="Times New Roman" w:hAnsi="Times New Roman"/>
          <w:sz w:val="24"/>
          <w:szCs w:val="24"/>
        </w:rPr>
        <w:t>ДП</w:t>
      </w:r>
      <w:proofErr w:type="spellEnd"/>
      <w:r w:rsidRPr="00813DF5">
        <w:rPr>
          <w:rFonts w:ascii="Times New Roman" w:hAnsi="Times New Roman"/>
          <w:sz w:val="24"/>
          <w:szCs w:val="24"/>
        </w:rPr>
        <w:t>/ДК </w:t>
      </w:r>
      <w:proofErr w:type="spellStart"/>
      <w:r w:rsidRPr="00813DF5">
        <w:rPr>
          <w:rFonts w:ascii="Times New Roman" w:hAnsi="Times New Roman"/>
          <w:sz w:val="24"/>
          <w:szCs w:val="24"/>
        </w:rPr>
        <w:t>х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 100% (где </w:t>
      </w:r>
      <w:proofErr w:type="spellStart"/>
      <w:r w:rsidRPr="00813DF5">
        <w:rPr>
          <w:rFonts w:ascii="Times New Roman" w:hAnsi="Times New Roman"/>
          <w:sz w:val="24"/>
          <w:szCs w:val="24"/>
        </w:rPr>
        <w:t>ДП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количество дней просрочки; ДК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срок исполнения обязательства по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у (количество дней).</w:t>
      </w:r>
    </w:p>
    <w:p w:rsidR="00211E9C" w:rsidRPr="00813DF5" w:rsidRDefault="00211E9C" w:rsidP="005B20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>При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, равном 0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211E9C" w:rsidRPr="00813DF5" w:rsidRDefault="00211E9C" w:rsidP="005B20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lastRenderedPageBreak/>
        <w:t>При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, равном 50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211E9C" w:rsidRPr="00813DF5" w:rsidRDefault="00211E9C" w:rsidP="005B20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>При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211E9C" w:rsidRDefault="00211E9C" w:rsidP="004A0707">
      <w:pPr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 ненадлежащее исполнение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обязательств, предусмотренных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ом, за исключением просрочки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обязательств, предусмотренных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ом,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813DF5">
        <w:rPr>
          <w:rFonts w:ascii="Times New Roman" w:hAnsi="Times New Roman"/>
          <w:sz w:val="24"/>
          <w:szCs w:val="24"/>
        </w:rPr>
        <w:t xml:space="preserve"> выплачивает заказчику штраф в </w:t>
      </w:r>
      <w:proofErr w:type="gramStart"/>
      <w:r w:rsidRPr="00914A74">
        <w:rPr>
          <w:rFonts w:ascii="Times New Roman" w:hAnsi="Times New Roman"/>
          <w:sz w:val="24"/>
          <w:szCs w:val="24"/>
        </w:rPr>
        <w:t>размере</w:t>
      </w:r>
      <w:proofErr w:type="gramEnd"/>
      <w:r w:rsidRPr="00914A74">
        <w:rPr>
          <w:rFonts w:ascii="Times New Roman" w:hAnsi="Times New Roman"/>
          <w:sz w:val="24"/>
          <w:szCs w:val="24"/>
        </w:rPr>
        <w:t xml:space="preserve"> 10 %</w:t>
      </w:r>
      <w:r w:rsidRPr="00813DF5">
        <w:rPr>
          <w:rFonts w:ascii="Times New Roman" w:hAnsi="Times New Roman"/>
          <w:sz w:val="24"/>
          <w:szCs w:val="24"/>
        </w:rPr>
        <w:t xml:space="preserve"> от цены настоящего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ом, произошло вследствие непреодолимой силы или по вине другой стороны.</w:t>
      </w:r>
    </w:p>
    <w:p w:rsidR="00600F85" w:rsidRPr="00A05637" w:rsidRDefault="00600F85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637"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r w:rsidRPr="00A05637">
        <w:rPr>
          <w:rFonts w:ascii="Times New Roman" w:hAnsi="Times New Roman" w:cs="Times New Roman"/>
          <w:sz w:val="24"/>
          <w:szCs w:val="24"/>
        </w:rPr>
        <w:t xml:space="preserve">просрочки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A05637">
        <w:rPr>
          <w:rFonts w:ascii="Times New Roman" w:hAnsi="Times New Roman" w:cs="Times New Roman"/>
          <w:sz w:val="24"/>
          <w:szCs w:val="24"/>
        </w:rPr>
        <w:t xml:space="preserve">ом обязательств, предусмотренных Договором, а также в иных случаях неисполнения или ненадлежащего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A05637">
        <w:rPr>
          <w:rFonts w:ascii="Times New Roman" w:hAnsi="Times New Roman" w:cs="Times New Roman"/>
          <w:sz w:val="24"/>
          <w:szCs w:val="24"/>
        </w:rPr>
        <w:t xml:space="preserve">ом обязательств, предусмотренных Договором, Заказчик вправе удержать </w:t>
      </w:r>
      <w:r w:rsidR="00855167" w:rsidRPr="00A05637">
        <w:rPr>
          <w:rFonts w:ascii="Times New Roman" w:hAnsi="Times New Roman" w:cs="Times New Roman"/>
          <w:sz w:val="24"/>
          <w:szCs w:val="24"/>
        </w:rPr>
        <w:t xml:space="preserve">в качестве неустойки (пени, штрафа) </w:t>
      </w:r>
      <w:r w:rsidRPr="00A05637">
        <w:rPr>
          <w:rFonts w:ascii="Times New Roman" w:hAnsi="Times New Roman" w:cs="Times New Roman"/>
          <w:sz w:val="24"/>
          <w:szCs w:val="24"/>
        </w:rPr>
        <w:t>денежные средства, перечисленные в счет обеспечения исполнения Договора</w:t>
      </w:r>
      <w:r w:rsidR="00BD5351" w:rsidRPr="00A05637">
        <w:rPr>
          <w:rFonts w:ascii="Times New Roman" w:hAnsi="Times New Roman" w:cs="Times New Roman"/>
          <w:sz w:val="24"/>
          <w:szCs w:val="24"/>
        </w:rPr>
        <w:t>.</w:t>
      </w:r>
      <w:r w:rsidRPr="00A05637">
        <w:rPr>
          <w:rFonts w:ascii="Times New Roman" w:hAnsi="Times New Roman" w:cs="Times New Roman"/>
          <w:sz w:val="24"/>
          <w:szCs w:val="24"/>
        </w:rPr>
        <w:t xml:space="preserve"> В случае недостаточности денежных средств, перечисленных в счет обеспечения исполнения договора, для покрытия сумм неустойки (пени, штрафа) Заказчик направляет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914A74">
        <w:rPr>
          <w:rFonts w:ascii="Times New Roman" w:hAnsi="Times New Roman" w:cs="Times New Roman"/>
          <w:sz w:val="24"/>
          <w:szCs w:val="24"/>
        </w:rPr>
        <w:t>у</w:t>
      </w:r>
      <w:r w:rsidRPr="00A05637">
        <w:rPr>
          <w:rFonts w:ascii="Times New Roman" w:hAnsi="Times New Roman" w:cs="Times New Roman"/>
          <w:sz w:val="24"/>
          <w:szCs w:val="24"/>
        </w:rPr>
        <w:t xml:space="preserve"> требование об оплате н</w:t>
      </w:r>
      <w:r w:rsidR="00A05637" w:rsidRPr="00A05637">
        <w:rPr>
          <w:rFonts w:ascii="Times New Roman" w:hAnsi="Times New Roman" w:cs="Times New Roman"/>
          <w:sz w:val="24"/>
          <w:szCs w:val="24"/>
        </w:rPr>
        <w:t xml:space="preserve">еустойки (пени, штрафа). В случае отказа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A05637" w:rsidRPr="00A05637">
        <w:rPr>
          <w:rFonts w:ascii="Times New Roman" w:hAnsi="Times New Roman" w:cs="Times New Roman"/>
          <w:sz w:val="24"/>
          <w:szCs w:val="24"/>
        </w:rPr>
        <w:t>а от добровольного погашения сумм неустойки (пени, штрафа) Заказчик вправе удержать</w:t>
      </w:r>
      <w:r w:rsidR="004F5636" w:rsidRPr="00A05637">
        <w:rPr>
          <w:rFonts w:ascii="Times New Roman" w:hAnsi="Times New Roman" w:cs="Times New Roman"/>
          <w:sz w:val="24"/>
          <w:szCs w:val="24"/>
        </w:rPr>
        <w:t xml:space="preserve"> </w:t>
      </w:r>
      <w:r w:rsidR="00A05637" w:rsidRPr="00A05637">
        <w:rPr>
          <w:rFonts w:ascii="Times New Roman" w:hAnsi="Times New Roman" w:cs="Times New Roman"/>
          <w:sz w:val="24"/>
          <w:szCs w:val="24"/>
        </w:rPr>
        <w:t xml:space="preserve">данные средства </w:t>
      </w:r>
      <w:r w:rsidRPr="00A05637">
        <w:rPr>
          <w:rFonts w:ascii="Times New Roman" w:hAnsi="Times New Roman" w:cs="Times New Roman"/>
          <w:sz w:val="24"/>
          <w:szCs w:val="24"/>
        </w:rPr>
        <w:t>из суммы, подлежащей оплате по Договору.</w:t>
      </w:r>
    </w:p>
    <w:p w:rsidR="00446134" w:rsidRPr="00446134" w:rsidRDefault="00446134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637">
        <w:rPr>
          <w:rFonts w:ascii="Times New Roman" w:hAnsi="Times New Roman" w:cs="Times New Roman"/>
          <w:sz w:val="24"/>
          <w:szCs w:val="24"/>
        </w:rPr>
        <w:t>В случае если Заказчик понес убытки вследствие ненадлежащего</w:t>
      </w:r>
      <w:r w:rsidRPr="00446134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446134">
        <w:rPr>
          <w:rFonts w:ascii="Times New Roman" w:hAnsi="Times New Roman" w:cs="Times New Roman"/>
          <w:sz w:val="24"/>
          <w:szCs w:val="24"/>
        </w:rPr>
        <w:t xml:space="preserve">ом своих обязательств по договору,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446134">
        <w:rPr>
          <w:rFonts w:ascii="Times New Roman" w:hAnsi="Times New Roman" w:cs="Times New Roman"/>
          <w:sz w:val="24"/>
          <w:szCs w:val="24"/>
        </w:rPr>
        <w:t xml:space="preserve"> обязан возместить такие убытки Заказчику независимо от уплаты неустойки.</w:t>
      </w:r>
    </w:p>
    <w:p w:rsidR="00446134" w:rsidRPr="00446134" w:rsidRDefault="00446134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134">
        <w:rPr>
          <w:rFonts w:ascii="Times New Roman" w:hAnsi="Times New Roman" w:cs="Times New Roman"/>
          <w:sz w:val="24"/>
          <w:szCs w:val="24"/>
        </w:rPr>
        <w:t>Уплата неустойки и возмещение убытков, связанных с ненадлежащим исполнением Сторонами своих обязательств по договору, не освобождают нарушившую условия договора Сторону от исполнения взятых на себя обязательств.</w:t>
      </w:r>
    </w:p>
    <w:p w:rsidR="00446134" w:rsidRDefault="00446134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134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в связи с ненадлежащим исполнением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446134">
        <w:rPr>
          <w:rFonts w:ascii="Times New Roman" w:hAnsi="Times New Roman" w:cs="Times New Roman"/>
          <w:sz w:val="24"/>
          <w:szCs w:val="24"/>
        </w:rPr>
        <w:t xml:space="preserve">ом своих обязательств (в том числе по соглашению Сторон) последний в течение 5 (пяти) рабочих дней </w:t>
      </w:r>
      <w:proofErr w:type="gramStart"/>
      <w:r w:rsidRPr="00446134">
        <w:rPr>
          <w:rFonts w:ascii="Times New Roman" w:hAnsi="Times New Roman" w:cs="Times New Roman"/>
          <w:sz w:val="24"/>
          <w:szCs w:val="24"/>
        </w:rPr>
        <w:t>с даты расторжения</w:t>
      </w:r>
      <w:proofErr w:type="gramEnd"/>
      <w:r w:rsidRPr="00446134">
        <w:rPr>
          <w:rFonts w:ascii="Times New Roman" w:hAnsi="Times New Roman" w:cs="Times New Roman"/>
          <w:sz w:val="24"/>
          <w:szCs w:val="24"/>
        </w:rPr>
        <w:t xml:space="preserve"> договора или подписания соглашения о расторжении договора уплачивает Заказчику неустойку, определенную в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51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104AE5" w:rsidRPr="00104AE5">
        <w:rPr>
          <w:rFonts w:ascii="Times New Roman" w:hAnsi="Times New Roman" w:cs="Times New Roman"/>
          <w:color w:val="FF0000"/>
          <w:sz w:val="24"/>
          <w:szCs w:val="24"/>
        </w:rPr>
        <w:t>.5.</w:t>
      </w:r>
      <w:r w:rsidRPr="00104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6134">
        <w:rPr>
          <w:rFonts w:ascii="Times New Roman" w:hAnsi="Times New Roman" w:cs="Times New Roman"/>
          <w:sz w:val="24"/>
          <w:szCs w:val="24"/>
        </w:rPr>
        <w:t>договора.</w:t>
      </w:r>
    </w:p>
    <w:p w:rsidR="00211E9C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Уплата неустойки, штрафа, пени, не освобождает стороны от исполнения своих обязательств.</w:t>
      </w:r>
    </w:p>
    <w:p w:rsidR="00211E9C" w:rsidRPr="00813DF5" w:rsidRDefault="00211E9C" w:rsidP="00813DF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Действие обстоятельств непреодолимой силы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F5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у, если таковые явились следствием действия обстоятельств непреодолимой силы, возникших после заключения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а, объективно препятствующих полному или частичному выполнению сторонами своих обязательств по 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настоящему </w:t>
      </w:r>
      <w:r w:rsidR="00A50F85">
        <w:rPr>
          <w:rFonts w:ascii="Times New Roman" w:hAnsi="Times New Roman" w:cs="Times New Roman"/>
          <w:spacing w:val="-2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у, включая, войны, военные действия любого характера, блокады, забастовки, </w:t>
      </w:r>
      <w:r w:rsidRPr="00813DF5">
        <w:rPr>
          <w:rFonts w:ascii="Times New Roman" w:hAnsi="Times New Roman" w:cs="Times New Roman"/>
          <w:spacing w:val="-1"/>
          <w:sz w:val="24"/>
          <w:szCs w:val="24"/>
        </w:rPr>
        <w:t xml:space="preserve">землетрясения, наводнения, пожары и другие стихийные бедствия, а также запрет компетентных </w:t>
      </w:r>
      <w:r w:rsidRPr="00813DF5">
        <w:rPr>
          <w:rFonts w:ascii="Times New Roman" w:hAnsi="Times New Roman" w:cs="Times New Roman"/>
          <w:sz w:val="24"/>
          <w:szCs w:val="24"/>
        </w:rPr>
        <w:t>государственных органов на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действия Сторон. Срок исполнения Сторонами договорных </w:t>
      </w:r>
      <w:r w:rsidRPr="00813DF5">
        <w:rPr>
          <w:rFonts w:ascii="Times New Roman" w:hAnsi="Times New Roman" w:cs="Times New Roman"/>
          <w:spacing w:val="-1"/>
          <w:sz w:val="24"/>
          <w:szCs w:val="24"/>
        </w:rPr>
        <w:t>обязательств отодвигается соразмерно времени действия таких обстоятельств и их последствий.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Сторона, для которой создалась невозможность исполнения обязательств по настоящему </w:t>
      </w:r>
      <w:r w:rsidR="00A50F85">
        <w:rPr>
          <w:rFonts w:ascii="Times New Roman" w:hAnsi="Times New Roman" w:cs="Times New Roman"/>
          <w:spacing w:val="-2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у в силу вышеуказанных причин, должна без промедления, но не позднее 5 дней с момента </w:t>
      </w:r>
      <w:r w:rsidRPr="00813DF5">
        <w:rPr>
          <w:rFonts w:ascii="Times New Roman" w:hAnsi="Times New Roman" w:cs="Times New Roman"/>
          <w:spacing w:val="-1"/>
          <w:sz w:val="24"/>
          <w:szCs w:val="24"/>
        </w:rPr>
        <w:t xml:space="preserve">наступления таких обстоятельств, письменно известить об этом другую сторону. Доказательством </w:t>
      </w:r>
      <w:r w:rsidRPr="00813DF5">
        <w:rPr>
          <w:rFonts w:ascii="Times New Roman" w:hAnsi="Times New Roman" w:cs="Times New Roman"/>
          <w:sz w:val="24"/>
          <w:szCs w:val="24"/>
        </w:rPr>
        <w:t xml:space="preserve">указанных 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фактов должны служить документы, выдаваемые компетентными государственными органами. Допускается извещение по факсимильной связи с обратным уведомлением о получении сообщения.</w:t>
      </w:r>
    </w:p>
    <w:p w:rsidR="00211E9C" w:rsidRDefault="00211E9C" w:rsidP="004A0707">
      <w:pPr>
        <w:pStyle w:val="ConsPlusNonformat"/>
        <w:widowControl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Не извещение или несвоевременное извещение другой Стороны согласно пункту </w:t>
      </w:r>
      <w:r w:rsidR="00503706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.2. влечет за собой </w:t>
      </w:r>
      <w:r w:rsidRPr="00813DF5">
        <w:rPr>
          <w:rFonts w:ascii="Times New Roman" w:hAnsi="Times New Roman" w:cs="Times New Roman"/>
          <w:sz w:val="24"/>
          <w:szCs w:val="24"/>
        </w:rPr>
        <w:t>утрату права ссылаться на эти обстоятельства.</w:t>
      </w:r>
    </w:p>
    <w:p w:rsidR="005B2064" w:rsidRDefault="005B2064" w:rsidP="005B2064">
      <w:pPr>
        <w:pStyle w:val="ConsPlusNonformat"/>
        <w:widowControl/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1C4D" w:rsidRPr="00FC1C4D" w:rsidRDefault="00FC1C4D" w:rsidP="004A0707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FC1C4D">
        <w:rPr>
          <w:rFonts w:ascii="Times New Roman" w:eastAsia="Times New Roman" w:hAnsi="Times New Roman"/>
          <w:b/>
          <w:sz w:val="24"/>
          <w:szCs w:val="24"/>
          <w:lang w:eastAsia="ru-RU"/>
        </w:rPr>
        <w:t>Антикоррупционная</w:t>
      </w:r>
      <w:proofErr w:type="spellEnd"/>
      <w:r w:rsidRPr="00FC1C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оговорка</w:t>
      </w:r>
    </w:p>
    <w:p w:rsidR="00FC1C4D" w:rsidRPr="00FC1C4D" w:rsidRDefault="00FC1C4D" w:rsidP="004A0707">
      <w:pPr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своих обязательств по Договору, Стороны, их </w:t>
      </w:r>
      <w:proofErr w:type="spell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>аффилированные</w:t>
      </w:r>
      <w:proofErr w:type="spellEnd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работники или посредники не выплачивают, не предлагают выплатить и не разрешают выплату каких – либо денежных средств или ценностей, прямо или косвенно, любым лицам, для оказания влияния на действия или решения этих лиц с целью получить какие – либо неправомерные преимущества или иные неправомерные цели.</w:t>
      </w:r>
      <w:proofErr w:type="gramEnd"/>
    </w:p>
    <w:p w:rsidR="00FC1C4D" w:rsidRPr="00FC1C4D" w:rsidRDefault="00FC1C4D" w:rsidP="005037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своих обязательств по договору, Стороны, их </w:t>
      </w:r>
      <w:proofErr w:type="spell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>аффилированные</w:t>
      </w:r>
      <w:proofErr w:type="spellEnd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C1C4D" w:rsidRDefault="00FC1C4D" w:rsidP="004A0707">
      <w:pPr>
        <w:pStyle w:val="ConsPlusNonformat"/>
        <w:widowControl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C4D">
        <w:rPr>
          <w:rFonts w:ascii="Times New Roman" w:hAnsi="Times New Roman" w:cs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договора, соответствующая Сторона обязуется уведомить другую Сторону в письменной форме. </w:t>
      </w:r>
      <w:proofErr w:type="gramStart"/>
      <w:r w:rsidRPr="00FC1C4D">
        <w:rPr>
          <w:rFonts w:ascii="Times New Roman" w:hAnsi="Times New Roman" w:cs="Times New Roman"/>
          <w:sz w:val="24"/>
          <w:szCs w:val="24"/>
        </w:rPr>
        <w:t xml:space="preserve">В письменном уведомлении Сторона обязана согласиться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 – либо положений Статьи контрагентом, его </w:t>
      </w:r>
      <w:proofErr w:type="spellStart"/>
      <w:r w:rsidRPr="00FC1C4D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FC1C4D">
        <w:rPr>
          <w:rFonts w:ascii="Times New Roman" w:hAnsi="Times New Roman" w:cs="Times New Roman"/>
          <w:sz w:val="24"/>
          <w:szCs w:val="24"/>
        </w:rPr>
        <w:t xml:space="preserve"> лицами, работниками или посредниками выражающиеся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или международных актов о противодействии легализации</w:t>
      </w:r>
      <w:proofErr w:type="gramEnd"/>
      <w:r w:rsidRPr="00FC1C4D">
        <w:rPr>
          <w:rFonts w:ascii="Times New Roman" w:hAnsi="Times New Roman" w:cs="Times New Roman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C1C4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C1C4D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FC1C4D" w:rsidRPr="00813DF5" w:rsidRDefault="00FC1C4D" w:rsidP="005B2064">
      <w:pPr>
        <w:pStyle w:val="ConsPlusNonformat"/>
        <w:widowControl/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между Сторонами при исполнении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а, будут разрешаться путем переговоров, в том числе путем направления претензий.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Претензия в письменной форме направляется Стороне, допустившей нарушение условий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а. В претензии указываются допущенные нарушения со ссылкой на соответствующие положения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а или его приложений, стоимостная оценка ответственности (неустойки), а также действия, которые должны быть произведены для устранения нарушений.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Срок рассмотрения писем, уведомлений или претензий не может превышать 1</w:t>
      </w:r>
      <w:r w:rsidR="000A07E5">
        <w:rPr>
          <w:rFonts w:ascii="Times New Roman" w:hAnsi="Times New Roman" w:cs="Times New Roman"/>
          <w:sz w:val="24"/>
          <w:szCs w:val="24"/>
        </w:rPr>
        <w:t>0</w:t>
      </w:r>
      <w:r w:rsidRPr="00813DF5">
        <w:rPr>
          <w:rFonts w:ascii="Times New Roman" w:hAnsi="Times New Roman" w:cs="Times New Roman"/>
          <w:sz w:val="24"/>
          <w:szCs w:val="24"/>
        </w:rPr>
        <w:t xml:space="preserve"> календарных дней со дня их получения, если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 не предусмотрены иные сроки рассмотрения. Переписка Сторон может осуществляться 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письма,</w:t>
      </w:r>
      <w:r w:rsidR="005B2064">
        <w:rPr>
          <w:rFonts w:ascii="Times New Roman" w:hAnsi="Times New Roman" w:cs="Times New Roman"/>
          <w:sz w:val="24"/>
          <w:szCs w:val="24"/>
        </w:rPr>
        <w:t xml:space="preserve"> а</w:t>
      </w:r>
      <w:r w:rsidRPr="00813DF5">
        <w:rPr>
          <w:rFonts w:ascii="Times New Roman" w:hAnsi="Times New Roman" w:cs="Times New Roman"/>
          <w:sz w:val="24"/>
          <w:szCs w:val="24"/>
        </w:rPr>
        <w:t xml:space="preserve"> также электронного сообщения с последующим представлением оригинала документа.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13DF5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813DF5">
        <w:rPr>
          <w:rFonts w:ascii="Times New Roman" w:hAnsi="Times New Roman" w:cs="Times New Roman"/>
          <w:sz w:val="24"/>
          <w:szCs w:val="24"/>
        </w:rPr>
        <w:t xml:space="preserve"> Сторонами в досудебном порядке спор передается на разрешение в </w:t>
      </w:r>
      <w:r w:rsidR="00F77803" w:rsidRPr="00813DF5">
        <w:rPr>
          <w:rFonts w:ascii="Times New Roman" w:hAnsi="Times New Roman" w:cs="Times New Roman"/>
          <w:sz w:val="24"/>
          <w:szCs w:val="24"/>
        </w:rPr>
        <w:t>А</w:t>
      </w:r>
      <w:r w:rsidRPr="00813DF5">
        <w:rPr>
          <w:rFonts w:ascii="Times New Roman" w:hAnsi="Times New Roman" w:cs="Times New Roman"/>
          <w:sz w:val="24"/>
          <w:szCs w:val="24"/>
        </w:rPr>
        <w:t>рбитражный суд Камчатского края.</w:t>
      </w:r>
    </w:p>
    <w:p w:rsidR="00F77803" w:rsidRPr="00813DF5" w:rsidRDefault="00F77803" w:rsidP="00813D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813DF5" w:rsidRDefault="00211E9C" w:rsidP="004A0707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13DF5">
        <w:rPr>
          <w:rFonts w:ascii="Times New Roman" w:hAnsi="Times New Roman"/>
          <w:b/>
          <w:sz w:val="24"/>
          <w:szCs w:val="24"/>
        </w:rPr>
        <w:t xml:space="preserve">Порядок расторжения </w:t>
      </w:r>
      <w:r w:rsidR="00A50F85">
        <w:rPr>
          <w:rFonts w:ascii="Times New Roman" w:hAnsi="Times New Roman"/>
          <w:b/>
          <w:sz w:val="24"/>
          <w:szCs w:val="24"/>
        </w:rPr>
        <w:t>договор</w:t>
      </w:r>
      <w:r w:rsidRPr="00813DF5">
        <w:rPr>
          <w:rFonts w:ascii="Times New Roman" w:hAnsi="Times New Roman"/>
          <w:b/>
          <w:sz w:val="24"/>
          <w:szCs w:val="24"/>
        </w:rPr>
        <w:t>а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Расторжение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допускается по соглашению сторон, по решению суда, в </w:t>
      </w:r>
      <w:proofErr w:type="gramStart"/>
      <w:r w:rsidRPr="00813DF5">
        <w:rPr>
          <w:rFonts w:ascii="Times New Roman" w:hAnsi="Times New Roman"/>
          <w:sz w:val="24"/>
          <w:szCs w:val="24"/>
        </w:rPr>
        <w:t>случае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одностороннего отказа стороны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 в соответствии с гражданским законодательством.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Заказчик вправе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обязательств, при условии, если это было предусмотрено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ом.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5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 течение одного рабочего дня, следующего за датой принятия указанного решения, размещается в единой информационной системе и направляется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у</w:t>
      </w:r>
      <w:r w:rsidRPr="00813DF5">
        <w:rPr>
          <w:rFonts w:ascii="Times New Roman" w:hAnsi="Times New Roman"/>
          <w:sz w:val="24"/>
          <w:szCs w:val="24"/>
        </w:rPr>
        <w:t xml:space="preserve">, по почте заказным письмом с </w:t>
      </w:r>
      <w:r w:rsidRPr="00813DF5">
        <w:rPr>
          <w:rFonts w:ascii="Times New Roman" w:hAnsi="Times New Roman"/>
          <w:sz w:val="24"/>
          <w:szCs w:val="24"/>
        </w:rPr>
        <w:lastRenderedPageBreak/>
        <w:t xml:space="preserve">уведомлением о вручении по адресу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, указанному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доставки, </w:t>
      </w:r>
      <w:proofErr w:type="gramStart"/>
      <w:r w:rsidRPr="00813DF5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фиксирование такого уведомления и получение заказчиком подтверждения о его вручении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C46214" w:rsidRPr="00813DF5">
        <w:rPr>
          <w:rFonts w:ascii="Times New Roman" w:hAnsi="Times New Roman"/>
          <w:sz w:val="24"/>
          <w:szCs w:val="24"/>
        </w:rPr>
        <w:t>у</w:t>
      </w:r>
      <w:r w:rsidRPr="00813DF5">
        <w:rPr>
          <w:rFonts w:ascii="Times New Roman" w:hAnsi="Times New Roman"/>
          <w:sz w:val="24"/>
          <w:szCs w:val="24"/>
        </w:rPr>
        <w:t xml:space="preserve">. Выполнение заказчиком требований настоящей части считается надлежащим уведомлением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C46214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а. Датой такого надлежащего уведомления признается дата получения заказчиком подтверждения о вручении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у</w:t>
      </w:r>
      <w:r w:rsidRPr="00813DF5">
        <w:rPr>
          <w:rFonts w:ascii="Times New Roman" w:hAnsi="Times New Roman"/>
          <w:sz w:val="24"/>
          <w:szCs w:val="24"/>
        </w:rPr>
        <w:t xml:space="preserve"> указанного уведомления либо дата получения заказчиком информации об отсутствии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по его адресу, указанному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</w:t>
      </w:r>
      <w:proofErr w:type="gramStart"/>
      <w:r w:rsidRPr="00813DF5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решения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 в единой информационной системе.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вступает в </w:t>
      </w:r>
      <w:proofErr w:type="gramStart"/>
      <w:r w:rsidRPr="00813DF5">
        <w:rPr>
          <w:rFonts w:ascii="Times New Roman" w:hAnsi="Times New Roman"/>
          <w:sz w:val="24"/>
          <w:szCs w:val="24"/>
        </w:rPr>
        <w:t>силу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и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 считается расторгнутым через десять дней с даты надлежащего уведомления заказчиком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C46214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если в течение десятидневного срока с даты надлежащего уведомления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 принятом </w:t>
      </w:r>
      <w:proofErr w:type="gramStart"/>
      <w:r w:rsidRPr="00813DF5">
        <w:rPr>
          <w:rFonts w:ascii="Times New Roman" w:hAnsi="Times New Roman"/>
          <w:sz w:val="24"/>
          <w:szCs w:val="24"/>
        </w:rPr>
        <w:t>решении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устранено нарушение условий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послужившее основанием </w:t>
      </w:r>
      <w:r w:rsidR="00813DF5" w:rsidRPr="00813DF5">
        <w:rPr>
          <w:rFonts w:ascii="Times New Roman" w:hAnsi="Times New Roman"/>
          <w:sz w:val="24"/>
          <w:szCs w:val="24"/>
        </w:rPr>
        <w:t>для принятия указанного решения</w:t>
      </w:r>
      <w:r w:rsidRPr="00813DF5">
        <w:rPr>
          <w:rFonts w:ascii="Times New Roman" w:hAnsi="Times New Roman"/>
          <w:sz w:val="24"/>
          <w:szCs w:val="24"/>
        </w:rPr>
        <w:t xml:space="preserve">. Данное правило не применяется в </w:t>
      </w:r>
      <w:proofErr w:type="gramStart"/>
      <w:r w:rsidRPr="00813DF5">
        <w:rPr>
          <w:rFonts w:ascii="Times New Roman" w:hAnsi="Times New Roman"/>
          <w:sz w:val="24"/>
          <w:szCs w:val="24"/>
        </w:rPr>
        <w:t>случае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повторного нарушения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условий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Заказчик обязан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если в ходе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установлено, что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813DF5">
        <w:rPr>
          <w:rFonts w:ascii="Times New Roman" w:hAnsi="Times New Roman"/>
          <w:sz w:val="24"/>
          <w:szCs w:val="24"/>
        </w:rPr>
        <w:t xml:space="preserve">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</w:t>
      </w:r>
      <w:r w:rsidR="00813DF5" w:rsidRPr="00813DF5">
        <w:rPr>
          <w:rFonts w:ascii="Times New Roman" w:hAnsi="Times New Roman"/>
          <w:sz w:val="24"/>
          <w:szCs w:val="24"/>
        </w:rPr>
        <w:t>исполнителя</w:t>
      </w:r>
      <w:r w:rsidRPr="00813DF5">
        <w:rPr>
          <w:rFonts w:ascii="Times New Roman" w:hAnsi="Times New Roman"/>
          <w:sz w:val="24"/>
          <w:szCs w:val="24"/>
        </w:rPr>
        <w:t>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Информация о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е</w:t>
      </w:r>
      <w:r w:rsidRPr="00813DF5">
        <w:rPr>
          <w:rFonts w:ascii="Times New Roman" w:hAnsi="Times New Roman"/>
          <w:sz w:val="24"/>
          <w:szCs w:val="24"/>
        </w:rPr>
        <w:t xml:space="preserve">, с которым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3DF5">
        <w:rPr>
          <w:rFonts w:ascii="Times New Roman" w:hAnsi="Times New Roman"/>
          <w:sz w:val="24"/>
          <w:szCs w:val="24"/>
        </w:rPr>
        <w:t>был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расторгнут в связи с односторонним отказом заказчика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а, включается в установленном Федеральным законом № 44-ФЗ порядке в реестр недобросовестных поставщиков (</w:t>
      </w:r>
      <w:r w:rsidR="00914A74">
        <w:rPr>
          <w:rFonts w:ascii="Times New Roman" w:hAnsi="Times New Roman"/>
          <w:sz w:val="24"/>
          <w:szCs w:val="24"/>
        </w:rPr>
        <w:t>подрядчиков</w:t>
      </w:r>
      <w:r w:rsidRPr="00813DF5">
        <w:rPr>
          <w:rFonts w:ascii="Times New Roman" w:hAnsi="Times New Roman"/>
          <w:sz w:val="24"/>
          <w:szCs w:val="24"/>
        </w:rPr>
        <w:t>, исполнителей).</w:t>
      </w:r>
    </w:p>
    <w:p w:rsidR="00211E9C" w:rsidRPr="00813DF5" w:rsidRDefault="008C7EBB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</w:t>
      </w:r>
      <w:r w:rsidR="00211E9C" w:rsidRPr="00813DF5">
        <w:rPr>
          <w:rFonts w:ascii="Times New Roman" w:hAnsi="Times New Roman"/>
          <w:sz w:val="24"/>
          <w:szCs w:val="24"/>
        </w:rPr>
        <w:t xml:space="preserve"> вправе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обязательств, если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е было предусмотрено право заказчика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5">
        <w:rPr>
          <w:rFonts w:ascii="Times New Roman" w:hAnsi="Times New Roman"/>
          <w:sz w:val="24"/>
          <w:szCs w:val="24"/>
        </w:rPr>
        <w:t xml:space="preserve">Решение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 течение одного рабочего дня, следующего за датой принятия такого решения, направляется заказчику по почте заказным письмом с уведомлением о вручении по адресу заказчика, указанному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получение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подтверждения о его вручении заказчику. Выполнение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требований настоящей части считается надлежащим уведомлением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а. Датой такого надлежащего уведомления признается дата получения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 xml:space="preserve">ом </w:t>
      </w:r>
      <w:r w:rsidRPr="00813DF5">
        <w:rPr>
          <w:rFonts w:ascii="Times New Roman" w:hAnsi="Times New Roman"/>
          <w:sz w:val="24"/>
          <w:szCs w:val="24"/>
        </w:rPr>
        <w:t>подтверждения о вручении заказчику указанного уведомления.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Решение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="00875CBA" w:rsidRPr="00813DF5">
        <w:rPr>
          <w:rFonts w:ascii="Times New Roman" w:hAnsi="Times New Roman"/>
          <w:sz w:val="24"/>
          <w:szCs w:val="24"/>
        </w:rPr>
        <w:t xml:space="preserve"> </w:t>
      </w:r>
      <w:r w:rsidRPr="00813DF5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вступает в </w:t>
      </w:r>
      <w:proofErr w:type="gramStart"/>
      <w:r w:rsidRPr="00813DF5">
        <w:rPr>
          <w:rFonts w:ascii="Times New Roman" w:hAnsi="Times New Roman"/>
          <w:sz w:val="24"/>
          <w:szCs w:val="24"/>
        </w:rPr>
        <w:t>силу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и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 считается расторгнутым через 10 (десять) дней с даты надлежащего уведомления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="00C46214" w:rsidRPr="00813DF5">
        <w:rPr>
          <w:rFonts w:ascii="Times New Roman" w:hAnsi="Times New Roman"/>
          <w:sz w:val="24"/>
          <w:szCs w:val="24"/>
        </w:rPr>
        <w:t xml:space="preserve"> З</w:t>
      </w:r>
      <w:r w:rsidRPr="00813DF5">
        <w:rPr>
          <w:rFonts w:ascii="Times New Roman" w:hAnsi="Times New Roman"/>
          <w:sz w:val="24"/>
          <w:szCs w:val="24"/>
        </w:rPr>
        <w:t xml:space="preserve">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8C7EBB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</w:t>
      </w:r>
      <w:r w:rsidR="00211E9C" w:rsidRPr="00813DF5">
        <w:rPr>
          <w:rFonts w:ascii="Times New Roman" w:hAnsi="Times New Roman"/>
          <w:sz w:val="24"/>
          <w:szCs w:val="24"/>
        </w:rPr>
        <w:t xml:space="preserve"> обязан отменить не вступившее в силу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а, если в течение десятидневного срока с даты надлежащего уведомления </w:t>
      </w:r>
      <w:r w:rsidR="00C46214" w:rsidRPr="00813DF5">
        <w:rPr>
          <w:rFonts w:ascii="Times New Roman" w:hAnsi="Times New Roman"/>
          <w:sz w:val="24"/>
          <w:szCs w:val="24"/>
        </w:rPr>
        <w:t>З</w:t>
      </w:r>
      <w:r w:rsidR="00211E9C" w:rsidRPr="00813DF5">
        <w:rPr>
          <w:rFonts w:ascii="Times New Roman" w:hAnsi="Times New Roman"/>
          <w:sz w:val="24"/>
          <w:szCs w:val="24"/>
        </w:rPr>
        <w:t xml:space="preserve">аказчика о принятом </w:t>
      </w:r>
      <w:proofErr w:type="gramStart"/>
      <w:r w:rsidR="00211E9C" w:rsidRPr="00813DF5">
        <w:rPr>
          <w:rFonts w:ascii="Times New Roman" w:hAnsi="Times New Roman"/>
          <w:sz w:val="24"/>
          <w:szCs w:val="24"/>
        </w:rPr>
        <w:t>решении</w:t>
      </w:r>
      <w:proofErr w:type="gramEnd"/>
      <w:r w:rsidR="00211E9C"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а </w:t>
      </w:r>
      <w:r w:rsidR="00211E9C" w:rsidRPr="00813DF5">
        <w:rPr>
          <w:rFonts w:ascii="Times New Roman" w:hAnsi="Times New Roman"/>
          <w:sz w:val="24"/>
          <w:szCs w:val="24"/>
        </w:rPr>
        <w:lastRenderedPageBreak/>
        <w:t xml:space="preserve">устранены нарушения условий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>а, послужившие основанием для принятия указанного решения.</w:t>
      </w:r>
    </w:p>
    <w:p w:rsidR="00211E9C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При расторжении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 связи с односторонним отказом стороны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другая сторона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вправе потребовать возмещения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FC1C4D" w:rsidRPr="00813DF5" w:rsidRDefault="00FC1C4D" w:rsidP="00FC1C4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211E9C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исполнения Сторонами своих обязательств и завершения всех взаиморасчетов по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у.</w:t>
      </w:r>
    </w:p>
    <w:p w:rsidR="00BD5351" w:rsidRPr="00813DF5" w:rsidRDefault="00BD5351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351">
        <w:rPr>
          <w:rFonts w:ascii="Times New Roman" w:hAnsi="Times New Roman" w:cs="Times New Roman"/>
          <w:sz w:val="24"/>
          <w:szCs w:val="24"/>
        </w:rPr>
        <w:t>Все уведомления Сторон, связанные с исполнением договора, направляются в письменной форме по почте заказным письмом по фактическому адресу Стороны, указанному в договоре, а также могут быть направлены с использованием факсимильной связи, электронной почты с последующим предоставлением оригинала или в электронно-цифровой форме, подписанные в таком случае квалифицированной электронной подписью.</w:t>
      </w:r>
      <w:proofErr w:type="gramEnd"/>
      <w:r w:rsidRPr="00BD5351">
        <w:rPr>
          <w:rFonts w:ascii="Times New Roman" w:hAnsi="Times New Roman" w:cs="Times New Roman"/>
          <w:sz w:val="24"/>
          <w:szCs w:val="24"/>
        </w:rPr>
        <w:t xml:space="preserve">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При изменен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дной из Сторон местонахождения, наименования, банковских и других реквизитов она обязана в течение 10 дней письменно известить об этом другую Сторону. В письме необходимо указать, что оно является неотъемлемой частью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Вопросы, не урегулированные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разрешаются 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="00BD5351">
        <w:rPr>
          <w:rFonts w:ascii="Times New Roman" w:hAnsi="Times New Roman" w:cs="Times New Roman"/>
          <w:sz w:val="24"/>
          <w:szCs w:val="24"/>
        </w:rPr>
        <w:t>а является следующее приложение</w:t>
      </w:r>
      <w:r w:rsidRPr="00813DF5">
        <w:rPr>
          <w:rFonts w:ascii="Times New Roman" w:hAnsi="Times New Roman" w:cs="Times New Roman"/>
          <w:sz w:val="24"/>
          <w:szCs w:val="24"/>
        </w:rPr>
        <w:t>:</w:t>
      </w:r>
    </w:p>
    <w:p w:rsidR="00211E9C" w:rsidRPr="00813DF5" w:rsidRDefault="00211E9C" w:rsidP="00FC1C4D">
      <w:pPr>
        <w:pStyle w:val="ConsPlusNonformat"/>
        <w:widowControl/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4D4CBB">
        <w:rPr>
          <w:rFonts w:ascii="Times New Roman" w:hAnsi="Times New Roman" w:cs="Times New Roman"/>
          <w:sz w:val="24"/>
          <w:szCs w:val="24"/>
        </w:rPr>
        <w:t>«</w:t>
      </w:r>
      <w:r w:rsidR="005D2028">
        <w:rPr>
          <w:rFonts w:ascii="Times New Roman" w:hAnsi="Times New Roman" w:cs="Times New Roman"/>
          <w:sz w:val="24"/>
          <w:szCs w:val="24"/>
        </w:rPr>
        <w:t>Спецификация</w:t>
      </w:r>
      <w:r w:rsidR="004D4CBB">
        <w:rPr>
          <w:rFonts w:ascii="Times New Roman" w:hAnsi="Times New Roman" w:cs="Times New Roman"/>
          <w:sz w:val="24"/>
          <w:szCs w:val="24"/>
        </w:rPr>
        <w:t>»</w:t>
      </w:r>
      <w:r w:rsidR="00FC1C4D">
        <w:rPr>
          <w:rFonts w:ascii="Times New Roman" w:hAnsi="Times New Roman" w:cs="Times New Roman"/>
          <w:sz w:val="24"/>
          <w:szCs w:val="24"/>
        </w:rPr>
        <w:t>.</w:t>
      </w:r>
    </w:p>
    <w:p w:rsidR="00F77803" w:rsidRPr="00813DF5" w:rsidRDefault="00F77803" w:rsidP="00813DF5">
      <w:pPr>
        <w:pStyle w:val="ConsPlusNonformat"/>
        <w:widowControl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211E9C" w:rsidRDefault="00BD5351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1E9C" w:rsidRPr="00211E9C">
        <w:rPr>
          <w:rFonts w:ascii="Times New Roman" w:hAnsi="Times New Roman" w:cs="Times New Roman"/>
          <w:b/>
          <w:sz w:val="24"/>
          <w:szCs w:val="24"/>
        </w:rPr>
        <w:t>дреса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11E9C" w:rsidRPr="00211E9C">
        <w:rPr>
          <w:rFonts w:ascii="Times New Roman" w:hAnsi="Times New Roman" w:cs="Times New Roman"/>
          <w:b/>
          <w:sz w:val="24"/>
          <w:szCs w:val="24"/>
        </w:rPr>
        <w:t xml:space="preserve"> банковские реквизиты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="00211E9C" w:rsidRPr="00211E9C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W w:w="10031" w:type="dxa"/>
        <w:tblLook w:val="04A0"/>
      </w:tblPr>
      <w:tblGrid>
        <w:gridCol w:w="5211"/>
        <w:gridCol w:w="4820"/>
      </w:tblGrid>
      <w:tr w:rsidR="00FD4655" w:rsidRPr="00211E9C" w:rsidTr="006A6A71">
        <w:tc>
          <w:tcPr>
            <w:tcW w:w="5211" w:type="dxa"/>
          </w:tcPr>
          <w:p w:rsidR="00FD4655" w:rsidRPr="00211E9C" w:rsidRDefault="00FD4655" w:rsidP="00211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9C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proofErr w:type="spellStart"/>
            <w:r w:rsidRPr="006A6A7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ФКП</w:t>
            </w:r>
            <w:proofErr w:type="spellEnd"/>
            <w:r w:rsidRPr="006A6A7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 xml:space="preserve"> «Аэропорты Камчатки»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Юридический адрес: 684005, Камчатский </w:t>
            </w:r>
            <w:proofErr w:type="spell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кр</w:t>
            </w:r>
            <w:proofErr w:type="spell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.,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г. Елизово, ул. </w:t>
            </w:r>
            <w:proofErr w:type="gram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Звездная</w:t>
            </w:r>
            <w:proofErr w:type="gram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, д. 1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Почтовый адрес: 684001, Камчатский </w:t>
            </w:r>
            <w:proofErr w:type="spell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кр</w:t>
            </w:r>
            <w:proofErr w:type="spell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., 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г. Елизово-1, а/я 1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Тел</w:t>
            </w: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 w:eastAsia="ru-RU"/>
              </w:rPr>
              <w:t>. 8 (4152) 218-500, 218-510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6A6A71">
                <w:rPr>
                  <w:rFonts w:ascii="Times New Roman" w:eastAsia="Times New Roman" w:hAnsi="Times New Roman"/>
                  <w:bCs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priem@airkam.ru</w:t>
              </w:r>
            </w:hyperlink>
            <w:r w:rsidRPr="006A6A71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ИНН: 4105038601 </w:t>
            </w:r>
            <w:proofErr w:type="spell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КПП</w:t>
            </w:r>
            <w:proofErr w:type="spell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: 410501001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БИК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043002711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Р</w:t>
            </w:r>
            <w:proofErr w:type="spellEnd"/>
            <w:proofErr w:type="gram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/счет 405 028 100 000 000 05 381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Банк: </w:t>
            </w: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ПАО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«</w:t>
            </w: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Камчаткомагропромбанк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»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К</w:t>
            </w:r>
            <w:proofErr w:type="gram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/счет 301 018 103 000 000 00 711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Реквизиты лицевого счета получателя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бюджетных средств: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БИК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043002001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Р</w:t>
            </w:r>
            <w:proofErr w:type="spellEnd"/>
            <w:proofErr w:type="gram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/счет 405 018 109 000 010 00 001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Отделение Петропавловск-Камчатский 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г. Петропавловск-Камчатский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Получатель: </w:t>
            </w: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УФК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по Камчатскому краю 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(Федеральное казенное предприятие </w:t>
            </w:r>
            <w:proofErr w:type="gramEnd"/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«Аэропорты Камчатки»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Лицевой счет 41386023950)</w:t>
            </w:r>
            <w:proofErr w:type="gramEnd"/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6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ФКП</w:t>
            </w:r>
            <w:proofErr w:type="spellEnd"/>
            <w:r w:rsidRPr="006A6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«Аэропорты Камчатки»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/___________/</w:t>
            </w:r>
          </w:p>
          <w:p w:rsidR="00FD4655" w:rsidRDefault="006A6A71" w:rsidP="006A6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  <w:p w:rsidR="006A6A71" w:rsidRPr="00211E9C" w:rsidRDefault="006A6A71" w:rsidP="00211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4655" w:rsidRPr="00211E9C" w:rsidRDefault="00FD4655" w:rsidP="006A6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ПОСТАВЩИК</w:t>
            </w:r>
          </w:p>
          <w:p w:rsidR="00FD4655" w:rsidRPr="00211E9C" w:rsidRDefault="00FD4655" w:rsidP="00211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024" w:rsidRDefault="00707024" w:rsidP="00707024">
      <w:pPr>
        <w:autoSpaceDE w:val="0"/>
        <w:autoSpaceDN w:val="0"/>
        <w:adjustRightInd w:val="0"/>
        <w:jc w:val="center"/>
        <w:rPr>
          <w:b/>
        </w:rPr>
      </w:pPr>
    </w:p>
    <w:p w:rsidR="00707024" w:rsidRPr="00707024" w:rsidRDefault="00707024" w:rsidP="0083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024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707024" w:rsidRDefault="00707024" w:rsidP="0083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024">
        <w:rPr>
          <w:rFonts w:ascii="Times New Roman" w:hAnsi="Times New Roman"/>
          <w:sz w:val="24"/>
          <w:szCs w:val="24"/>
        </w:rPr>
        <w:t xml:space="preserve">к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F4B89">
        <w:rPr>
          <w:rFonts w:ascii="Times New Roman" w:hAnsi="Times New Roman"/>
          <w:sz w:val="24"/>
          <w:szCs w:val="24"/>
        </w:rPr>
        <w:t xml:space="preserve">у № _____ от </w:t>
      </w:r>
      <w:r w:rsidR="004D4CBB">
        <w:rPr>
          <w:rFonts w:ascii="Times New Roman" w:hAnsi="Times New Roman"/>
          <w:sz w:val="24"/>
          <w:szCs w:val="24"/>
        </w:rPr>
        <w:t>«</w:t>
      </w:r>
      <w:r w:rsidR="002F4B89">
        <w:rPr>
          <w:rFonts w:ascii="Times New Roman" w:hAnsi="Times New Roman"/>
          <w:sz w:val="24"/>
          <w:szCs w:val="24"/>
        </w:rPr>
        <w:t>__</w:t>
      </w:r>
      <w:r w:rsidR="004D4CBB">
        <w:rPr>
          <w:rFonts w:ascii="Times New Roman" w:hAnsi="Times New Roman"/>
          <w:sz w:val="24"/>
          <w:szCs w:val="24"/>
        </w:rPr>
        <w:t>»</w:t>
      </w:r>
      <w:r w:rsidR="002F4B89">
        <w:rPr>
          <w:rFonts w:ascii="Times New Roman" w:hAnsi="Times New Roman"/>
          <w:sz w:val="24"/>
          <w:szCs w:val="24"/>
        </w:rPr>
        <w:t xml:space="preserve"> ________</w:t>
      </w:r>
      <w:r w:rsidR="004D4CBB">
        <w:rPr>
          <w:rFonts w:ascii="Times New Roman" w:hAnsi="Times New Roman"/>
          <w:sz w:val="24"/>
          <w:szCs w:val="24"/>
        </w:rPr>
        <w:t xml:space="preserve"> </w:t>
      </w:r>
      <w:r w:rsidRPr="00707024">
        <w:rPr>
          <w:rFonts w:ascii="Times New Roman" w:hAnsi="Times New Roman"/>
          <w:sz w:val="24"/>
          <w:szCs w:val="24"/>
        </w:rPr>
        <w:t>201</w:t>
      </w:r>
      <w:r w:rsidR="002F4B89">
        <w:rPr>
          <w:rFonts w:ascii="Times New Roman" w:hAnsi="Times New Roman"/>
          <w:sz w:val="24"/>
          <w:szCs w:val="24"/>
        </w:rPr>
        <w:t>7</w:t>
      </w:r>
      <w:r w:rsidR="004B4461">
        <w:rPr>
          <w:rFonts w:ascii="Times New Roman" w:hAnsi="Times New Roman"/>
          <w:sz w:val="24"/>
          <w:szCs w:val="24"/>
        </w:rPr>
        <w:t xml:space="preserve"> </w:t>
      </w:r>
      <w:r w:rsidR="002F4B89">
        <w:rPr>
          <w:rFonts w:ascii="Times New Roman" w:hAnsi="Times New Roman"/>
          <w:sz w:val="24"/>
          <w:szCs w:val="24"/>
        </w:rPr>
        <w:t>г.</w:t>
      </w:r>
    </w:p>
    <w:p w:rsidR="00707024" w:rsidRDefault="00707024" w:rsidP="007070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7024" w:rsidRPr="00ED28FD" w:rsidRDefault="005D2028" w:rsidP="002F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8FD">
        <w:rPr>
          <w:rFonts w:ascii="Times New Roman" w:hAnsi="Times New Roman"/>
          <w:b/>
          <w:sz w:val="24"/>
          <w:szCs w:val="24"/>
        </w:rPr>
        <w:t>СПЕЦИФИКАЦИЯ</w:t>
      </w:r>
      <w:r w:rsidR="00707024" w:rsidRPr="00ED28FD">
        <w:rPr>
          <w:rFonts w:ascii="Times New Roman" w:hAnsi="Times New Roman"/>
          <w:b/>
          <w:sz w:val="24"/>
          <w:szCs w:val="24"/>
        </w:rPr>
        <w:t xml:space="preserve"> </w:t>
      </w:r>
    </w:p>
    <w:p w:rsidR="004B4461" w:rsidRPr="00E8574E" w:rsidRDefault="004B4461" w:rsidP="004B4461">
      <w:pPr>
        <w:spacing w:after="0"/>
        <w:jc w:val="center"/>
        <w:rPr>
          <w:b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576"/>
        <w:gridCol w:w="2685"/>
        <w:gridCol w:w="851"/>
        <w:gridCol w:w="850"/>
        <w:gridCol w:w="1126"/>
        <w:gridCol w:w="940"/>
        <w:gridCol w:w="911"/>
        <w:gridCol w:w="760"/>
        <w:gridCol w:w="799"/>
        <w:gridCol w:w="851"/>
      </w:tblGrid>
      <w:tr w:rsidR="004B4461" w:rsidRPr="004B4461" w:rsidTr="00B27C8F">
        <w:trPr>
          <w:trHeight w:val="315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 xml:space="preserve">№№ </w:t>
            </w:r>
            <w:proofErr w:type="spellStart"/>
            <w:proofErr w:type="gramStart"/>
            <w:r w:rsidRPr="004B4461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4B4461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4B4461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Наименование товаров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 xml:space="preserve">Ед. </w:t>
            </w:r>
            <w:proofErr w:type="spellStart"/>
            <w:r w:rsidRPr="004B4461">
              <w:rPr>
                <w:rFonts w:ascii="Times New Roman" w:hAnsi="Times New Roman"/>
                <w:color w:val="000000"/>
              </w:rPr>
              <w:t>изм</w:t>
            </w:r>
            <w:proofErr w:type="spellEnd"/>
            <w:r w:rsidRPr="004B446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Потребность по кварталам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 xml:space="preserve">Цена за </w:t>
            </w:r>
            <w:proofErr w:type="spellStart"/>
            <w:r w:rsidRPr="004B4461">
              <w:rPr>
                <w:rFonts w:ascii="Times New Roman" w:hAnsi="Times New Roman"/>
                <w:color w:val="000000"/>
              </w:rPr>
              <w:t>ед-цу</w:t>
            </w:r>
            <w:proofErr w:type="spellEnd"/>
            <w:r w:rsidRPr="004B4461"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4461" w:rsidRPr="004B4461" w:rsidRDefault="004B4461" w:rsidP="00B27C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Всего цена</w:t>
            </w:r>
          </w:p>
        </w:tc>
      </w:tr>
      <w:tr w:rsidR="004B4461" w:rsidRPr="004B4461" w:rsidTr="00B27C8F">
        <w:trPr>
          <w:trHeight w:val="315"/>
          <w:tblHeader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B4461">
              <w:rPr>
                <w:rFonts w:ascii="Times New Roman" w:hAnsi="Times New Roman"/>
                <w:color w:val="000000"/>
              </w:rPr>
              <w:t>I</w:t>
            </w:r>
            <w:proofErr w:type="spellEnd"/>
            <w:r w:rsidRPr="004B4461">
              <w:rPr>
                <w:rFonts w:ascii="Times New Roman" w:hAnsi="Times New Roman"/>
                <w:color w:val="000000"/>
              </w:rPr>
              <w:t xml:space="preserve"> /кол-во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B4461">
              <w:rPr>
                <w:rFonts w:ascii="Times New Roman" w:hAnsi="Times New Roman"/>
                <w:color w:val="000000"/>
              </w:rPr>
              <w:t>II</w:t>
            </w:r>
            <w:proofErr w:type="spellEnd"/>
            <w:r w:rsidRPr="004B4461">
              <w:rPr>
                <w:rFonts w:ascii="Times New Roman" w:hAnsi="Times New Roman"/>
                <w:color w:val="000000"/>
              </w:rPr>
              <w:t xml:space="preserve"> /кол-во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B4461">
              <w:rPr>
                <w:rFonts w:ascii="Times New Roman" w:hAnsi="Times New Roman"/>
                <w:color w:val="000000"/>
              </w:rPr>
              <w:t>III</w:t>
            </w:r>
            <w:proofErr w:type="spellEnd"/>
            <w:r w:rsidRPr="004B4461">
              <w:rPr>
                <w:rFonts w:ascii="Times New Roman" w:hAnsi="Times New Roman"/>
                <w:color w:val="000000"/>
              </w:rPr>
              <w:t xml:space="preserve"> /кол-во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B4461">
              <w:rPr>
                <w:rFonts w:ascii="Times New Roman" w:hAnsi="Times New Roman"/>
                <w:color w:val="000000"/>
              </w:rPr>
              <w:t>IV</w:t>
            </w:r>
            <w:proofErr w:type="spellEnd"/>
            <w:r w:rsidRPr="004B4461">
              <w:rPr>
                <w:rFonts w:ascii="Times New Roman" w:hAnsi="Times New Roman"/>
                <w:color w:val="000000"/>
              </w:rPr>
              <w:t xml:space="preserve"> /кол-во</w:t>
            </w:r>
          </w:p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 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Тряпка для мытья пола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 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Полотно вафельное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522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ind w:left="-250" w:firstLine="25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 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4B4461">
              <w:rPr>
                <w:rFonts w:ascii="Times New Roman" w:hAnsi="Times New Roman"/>
                <w:color w:val="000000"/>
              </w:rPr>
              <w:t>Средство</w:t>
            </w:r>
            <w:proofErr w:type="gramEnd"/>
            <w:r w:rsidRPr="004B4461">
              <w:rPr>
                <w:rFonts w:ascii="Times New Roman" w:hAnsi="Times New Roman"/>
                <w:color w:val="000000"/>
              </w:rPr>
              <w:t xml:space="preserve"> чистящее для мытья стёкол и зеркал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4B446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</w:rPr>
            </w:pPr>
            <w:r w:rsidRPr="004B4461">
              <w:rPr>
                <w:rFonts w:ascii="Times New Roman" w:hAnsi="Times New Roman"/>
              </w:rPr>
              <w:t xml:space="preserve">Салфетка универсальная </w:t>
            </w:r>
            <w:proofErr w:type="spellStart"/>
            <w:r w:rsidRPr="004B4461">
              <w:rPr>
                <w:rFonts w:ascii="Times New Roman" w:hAnsi="Times New Roman"/>
              </w:rPr>
              <w:t>микрофибра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4B446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Чистящее средство для унитазов и раковин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4B446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Средство для прочистки засоров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4B446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Универсальное моющее средство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4B446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 xml:space="preserve">Дезинфицирующее средство </w:t>
            </w:r>
            <w:proofErr w:type="spellStart"/>
            <w:r w:rsidRPr="004B4461">
              <w:rPr>
                <w:rFonts w:ascii="Times New Roman" w:hAnsi="Times New Roman"/>
                <w:color w:val="000000"/>
              </w:rPr>
              <w:t>1л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Мешки для мусора 240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рулон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Мешки для мусора 120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рулон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Мешки для мусора  60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рулон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Мешки для мусора 30 л с завязками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рулон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Мешки для мусора  30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рулон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Батарейки пальчиковые 2 "А"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4B446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Перчатки резиновые одноразовые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коробка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Перчатки резиновые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пара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 xml:space="preserve">Средство для мытья посуды </w:t>
            </w:r>
            <w:proofErr w:type="spellStart"/>
            <w:r w:rsidRPr="004B4461">
              <w:rPr>
                <w:rFonts w:ascii="Times New Roman" w:hAnsi="Times New Roman"/>
                <w:color w:val="000000"/>
              </w:rPr>
              <w:t>1л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Порошок стиральный 450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B93CD8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 xml:space="preserve">Мыло жидкое </w:t>
            </w:r>
            <w:proofErr w:type="spellStart"/>
            <w:r w:rsidRPr="004B4461">
              <w:rPr>
                <w:rFonts w:ascii="Times New Roman" w:hAnsi="Times New Roman"/>
                <w:color w:val="000000"/>
              </w:rPr>
              <w:t>0,5л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Мыло туалетное твёрдое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B93CD8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Губки для мытья посуды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 xml:space="preserve">Коврик грязезащитный 1500 </w:t>
            </w:r>
            <w:proofErr w:type="spellStart"/>
            <w:r w:rsidRPr="004B4461">
              <w:rPr>
                <w:rFonts w:ascii="Times New Roman" w:hAnsi="Times New Roman"/>
                <w:color w:val="000000"/>
              </w:rPr>
              <w:t>х</w:t>
            </w:r>
            <w:proofErr w:type="spellEnd"/>
            <w:r w:rsidRPr="004B4461">
              <w:rPr>
                <w:rFonts w:ascii="Times New Roman" w:hAnsi="Times New Roman"/>
                <w:color w:val="000000"/>
              </w:rPr>
              <w:t xml:space="preserve">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4B446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Покрытие напольное прорезиненное щетинистое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 xml:space="preserve">Аэрозоль </w:t>
            </w:r>
            <w:proofErr w:type="spellStart"/>
            <w:r w:rsidRPr="004B4461">
              <w:rPr>
                <w:rFonts w:ascii="Times New Roman" w:hAnsi="Times New Roman"/>
                <w:color w:val="000000"/>
              </w:rPr>
              <w:t>Дихлофос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4B446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Вещество для истребления крыс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пачка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Полироль для мебели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4B446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B4461" w:rsidRPr="004B4461" w:rsidTr="00B27C8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Освежитель воздуха аэрозольный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4B4461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B446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461" w:rsidRPr="004B4461" w:rsidRDefault="004B4461" w:rsidP="00B27C8F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4B4461" w:rsidRPr="00DE0002" w:rsidRDefault="004B4461" w:rsidP="004B4461">
      <w:pPr>
        <w:pStyle w:val="a3"/>
        <w:ind w:left="0"/>
        <w:rPr>
          <w:b/>
        </w:rPr>
      </w:pPr>
    </w:p>
    <w:p w:rsidR="005D2028" w:rsidRPr="00ED28FD" w:rsidRDefault="005D2028" w:rsidP="004D4C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80" w:type="dxa"/>
        <w:tblLook w:val="04A0"/>
      </w:tblPr>
      <w:tblGrid>
        <w:gridCol w:w="5211"/>
        <w:gridCol w:w="5069"/>
      </w:tblGrid>
      <w:tr w:rsidR="00FD4655" w:rsidRPr="00ED28FD" w:rsidTr="00FD4655">
        <w:tc>
          <w:tcPr>
            <w:tcW w:w="5211" w:type="dxa"/>
          </w:tcPr>
          <w:p w:rsidR="00FD4655" w:rsidRPr="00ED28FD" w:rsidRDefault="00FD4655" w:rsidP="005D2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 xml:space="preserve">ЗАКАЗЧИК                                                                         </w:t>
            </w:r>
          </w:p>
          <w:p w:rsidR="00FD4655" w:rsidRPr="00ED28FD" w:rsidRDefault="00FD4655" w:rsidP="005D2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D4655" w:rsidRPr="00ED28FD" w:rsidRDefault="00FD4655" w:rsidP="005D2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</w:tbl>
    <w:p w:rsidR="002F4B89" w:rsidRPr="00707024" w:rsidRDefault="002F4B89" w:rsidP="005D202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sectPr w:rsidR="002F4B89" w:rsidRPr="00707024" w:rsidSect="00211E9C">
      <w:footerReference w:type="default" r:id="rId11"/>
      <w:pgSz w:w="11906" w:h="16838"/>
      <w:pgMar w:top="556" w:right="851" w:bottom="851" w:left="1134" w:header="425" w:footer="54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D8" w:rsidRDefault="00B93CD8">
      <w:pPr>
        <w:spacing w:after="0" w:line="240" w:lineRule="auto"/>
      </w:pPr>
      <w:r>
        <w:separator/>
      </w:r>
    </w:p>
  </w:endnote>
  <w:endnote w:type="continuationSeparator" w:id="0">
    <w:p w:rsidR="00B93CD8" w:rsidRDefault="00B9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D8" w:rsidRDefault="00B93CD8">
    <w:pPr>
      <w:pStyle w:val="a5"/>
      <w:jc w:val="center"/>
    </w:pPr>
    <w:fldSimple w:instr=" PAGE   \* MERGEFORMAT ">
      <w:r w:rsidR="0011111C">
        <w:rPr>
          <w:noProof/>
        </w:rPr>
        <w:t>12</w:t>
      </w:r>
    </w:fldSimple>
  </w:p>
  <w:p w:rsidR="00B93CD8" w:rsidRDefault="00B93C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D8" w:rsidRDefault="00B93CD8">
      <w:pPr>
        <w:spacing w:after="0" w:line="240" w:lineRule="auto"/>
      </w:pPr>
      <w:r>
        <w:separator/>
      </w:r>
    </w:p>
  </w:footnote>
  <w:footnote w:type="continuationSeparator" w:id="0">
    <w:p w:rsidR="00B93CD8" w:rsidRDefault="00B9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F20"/>
    <w:multiLevelType w:val="multilevel"/>
    <w:tmpl w:val="60B095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6523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B613B"/>
    <w:multiLevelType w:val="multilevel"/>
    <w:tmpl w:val="66D09C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E115677"/>
    <w:multiLevelType w:val="multilevel"/>
    <w:tmpl w:val="C72C8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FC36636"/>
    <w:multiLevelType w:val="multilevel"/>
    <w:tmpl w:val="E6864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5D003F"/>
    <w:multiLevelType w:val="multilevel"/>
    <w:tmpl w:val="43DEF956"/>
    <w:lvl w:ilvl="0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6D2095"/>
    <w:multiLevelType w:val="multilevel"/>
    <w:tmpl w:val="6DA487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57E3F9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16922730"/>
    <w:multiLevelType w:val="multilevel"/>
    <w:tmpl w:val="C72C8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1AA31575"/>
    <w:multiLevelType w:val="multilevel"/>
    <w:tmpl w:val="9760CB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C7E4FA2"/>
    <w:multiLevelType w:val="multilevel"/>
    <w:tmpl w:val="9DDC8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37E5C37"/>
    <w:multiLevelType w:val="multilevel"/>
    <w:tmpl w:val="002A8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2A5142"/>
    <w:multiLevelType w:val="hybridMultilevel"/>
    <w:tmpl w:val="DB2CBA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4303"/>
    <w:multiLevelType w:val="multilevel"/>
    <w:tmpl w:val="A9C459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9D1E9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364C5347"/>
    <w:multiLevelType w:val="multilevel"/>
    <w:tmpl w:val="232A7D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8676408"/>
    <w:multiLevelType w:val="multilevel"/>
    <w:tmpl w:val="79DC7C2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916D9D"/>
    <w:multiLevelType w:val="multilevel"/>
    <w:tmpl w:val="79DC7C2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5B1598"/>
    <w:multiLevelType w:val="multilevel"/>
    <w:tmpl w:val="73E0B7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F70310B"/>
    <w:multiLevelType w:val="multilevel"/>
    <w:tmpl w:val="3A66EDC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554160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2C6D49"/>
    <w:multiLevelType w:val="multilevel"/>
    <w:tmpl w:val="E500F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2">
    <w:nsid w:val="587123BA"/>
    <w:multiLevelType w:val="multilevel"/>
    <w:tmpl w:val="3BBAC8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5CB83CE8"/>
    <w:multiLevelType w:val="multilevel"/>
    <w:tmpl w:val="80D88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DE72DAF"/>
    <w:multiLevelType w:val="hybridMultilevel"/>
    <w:tmpl w:val="DCBE05C6"/>
    <w:lvl w:ilvl="0" w:tplc="F8E4EA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B391C"/>
    <w:multiLevelType w:val="multilevel"/>
    <w:tmpl w:val="E9D062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6">
    <w:nsid w:val="60FC0167"/>
    <w:multiLevelType w:val="multilevel"/>
    <w:tmpl w:val="F78E9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95D70C4"/>
    <w:multiLevelType w:val="multilevel"/>
    <w:tmpl w:val="8B6078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BFC007D"/>
    <w:multiLevelType w:val="multilevel"/>
    <w:tmpl w:val="7DA6F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6"/>
      <w:numFmt w:val="decimal"/>
      <w:lvlText w:val="%1.6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6E3420C8"/>
    <w:multiLevelType w:val="multilevel"/>
    <w:tmpl w:val="8D76943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0">
    <w:nsid w:val="714F3C80"/>
    <w:multiLevelType w:val="hybridMultilevel"/>
    <w:tmpl w:val="5F14EDFC"/>
    <w:lvl w:ilvl="0" w:tplc="24BA4AD0">
      <w:start w:val="9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926C8"/>
    <w:multiLevelType w:val="hybridMultilevel"/>
    <w:tmpl w:val="9E78D002"/>
    <w:lvl w:ilvl="0" w:tplc="9096570E">
      <w:start w:val="1"/>
      <w:numFmt w:val="upperRoman"/>
      <w:lvlText w:val="%1."/>
      <w:lvlJc w:val="left"/>
      <w:pPr>
        <w:ind w:left="327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E450213"/>
    <w:multiLevelType w:val="hybridMultilevel"/>
    <w:tmpl w:val="5AFC119E"/>
    <w:lvl w:ilvl="0" w:tplc="13888FFC">
      <w:start w:val="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EFE36F4"/>
    <w:multiLevelType w:val="multilevel"/>
    <w:tmpl w:val="D6EA50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6"/>
  </w:num>
  <w:num w:numId="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1"/>
  </w:num>
  <w:num w:numId="8">
    <w:abstractNumId w:val="16"/>
  </w:num>
  <w:num w:numId="9">
    <w:abstractNumId w:val="24"/>
  </w:num>
  <w:num w:numId="10">
    <w:abstractNumId w:val="33"/>
  </w:num>
  <w:num w:numId="11">
    <w:abstractNumId w:val="15"/>
  </w:num>
  <w:num w:numId="12">
    <w:abstractNumId w:val="23"/>
  </w:num>
  <w:num w:numId="13">
    <w:abstractNumId w:val="32"/>
  </w:num>
  <w:num w:numId="14">
    <w:abstractNumId w:val="1"/>
  </w:num>
  <w:num w:numId="15">
    <w:abstractNumId w:val="2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</w:num>
  <w:num w:numId="19">
    <w:abstractNumId w:val="18"/>
  </w:num>
  <w:num w:numId="20">
    <w:abstractNumId w:val="17"/>
  </w:num>
  <w:num w:numId="21">
    <w:abstractNumId w:val="9"/>
  </w:num>
  <w:num w:numId="22">
    <w:abstractNumId w:val="11"/>
  </w:num>
  <w:num w:numId="23">
    <w:abstractNumId w:val="10"/>
  </w:num>
  <w:num w:numId="24">
    <w:abstractNumId w:val="13"/>
  </w:num>
  <w:num w:numId="25">
    <w:abstractNumId w:val="5"/>
  </w:num>
  <w:num w:numId="26">
    <w:abstractNumId w:val="29"/>
  </w:num>
  <w:num w:numId="27">
    <w:abstractNumId w:val="21"/>
  </w:num>
  <w:num w:numId="28">
    <w:abstractNumId w:val="12"/>
  </w:num>
  <w:num w:numId="29">
    <w:abstractNumId w:val="6"/>
  </w:num>
  <w:num w:numId="30">
    <w:abstractNumId w:val="2"/>
  </w:num>
  <w:num w:numId="31">
    <w:abstractNumId w:val="19"/>
  </w:num>
  <w:num w:numId="32">
    <w:abstractNumId w:val="8"/>
  </w:num>
  <w:num w:numId="3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498"/>
    <w:rsid w:val="00012570"/>
    <w:rsid w:val="00012C1D"/>
    <w:rsid w:val="00014E88"/>
    <w:rsid w:val="000239BD"/>
    <w:rsid w:val="00032773"/>
    <w:rsid w:val="00035FBF"/>
    <w:rsid w:val="00043770"/>
    <w:rsid w:val="00051B48"/>
    <w:rsid w:val="000704F0"/>
    <w:rsid w:val="0007307E"/>
    <w:rsid w:val="00076CDE"/>
    <w:rsid w:val="00077E3C"/>
    <w:rsid w:val="000844D8"/>
    <w:rsid w:val="00091650"/>
    <w:rsid w:val="000A07E5"/>
    <w:rsid w:val="000A45C3"/>
    <w:rsid w:val="000A4D9E"/>
    <w:rsid w:val="000C0841"/>
    <w:rsid w:val="000C5AB9"/>
    <w:rsid w:val="000D15A2"/>
    <w:rsid w:val="000E5AA9"/>
    <w:rsid w:val="000F1FBB"/>
    <w:rsid w:val="00100D0D"/>
    <w:rsid w:val="00104AE5"/>
    <w:rsid w:val="00110035"/>
    <w:rsid w:val="0011111C"/>
    <w:rsid w:val="001131D9"/>
    <w:rsid w:val="00117B10"/>
    <w:rsid w:val="00126A6F"/>
    <w:rsid w:val="00143711"/>
    <w:rsid w:val="00150754"/>
    <w:rsid w:val="001522FE"/>
    <w:rsid w:val="00161247"/>
    <w:rsid w:val="00171C93"/>
    <w:rsid w:val="00175DB2"/>
    <w:rsid w:val="001932CD"/>
    <w:rsid w:val="001A6C19"/>
    <w:rsid w:val="001B4361"/>
    <w:rsid w:val="001B4487"/>
    <w:rsid w:val="001B61B9"/>
    <w:rsid w:val="001D1CEE"/>
    <w:rsid w:val="001D28D1"/>
    <w:rsid w:val="001D6A37"/>
    <w:rsid w:val="00203BB5"/>
    <w:rsid w:val="0020593A"/>
    <w:rsid w:val="00211E9C"/>
    <w:rsid w:val="00215BDB"/>
    <w:rsid w:val="0021732F"/>
    <w:rsid w:val="0023120F"/>
    <w:rsid w:val="0024220F"/>
    <w:rsid w:val="0026394D"/>
    <w:rsid w:val="00271BF4"/>
    <w:rsid w:val="002A18C0"/>
    <w:rsid w:val="002B121F"/>
    <w:rsid w:val="002C7E5F"/>
    <w:rsid w:val="002D1C70"/>
    <w:rsid w:val="002F06A0"/>
    <w:rsid w:val="002F1552"/>
    <w:rsid w:val="002F4B89"/>
    <w:rsid w:val="00314051"/>
    <w:rsid w:val="00327749"/>
    <w:rsid w:val="003524AC"/>
    <w:rsid w:val="00387A8F"/>
    <w:rsid w:val="003A0A80"/>
    <w:rsid w:val="003A5644"/>
    <w:rsid w:val="003B5586"/>
    <w:rsid w:val="003D5403"/>
    <w:rsid w:val="003D7589"/>
    <w:rsid w:val="003D79FB"/>
    <w:rsid w:val="003E191A"/>
    <w:rsid w:val="003E26E6"/>
    <w:rsid w:val="003F73A2"/>
    <w:rsid w:val="0040115F"/>
    <w:rsid w:val="00403803"/>
    <w:rsid w:val="004135AE"/>
    <w:rsid w:val="00416F41"/>
    <w:rsid w:val="00421C20"/>
    <w:rsid w:val="00421FED"/>
    <w:rsid w:val="00424783"/>
    <w:rsid w:val="00426DDD"/>
    <w:rsid w:val="0043183E"/>
    <w:rsid w:val="0044519B"/>
    <w:rsid w:val="00446134"/>
    <w:rsid w:val="00450D5A"/>
    <w:rsid w:val="00453513"/>
    <w:rsid w:val="00460132"/>
    <w:rsid w:val="00476A82"/>
    <w:rsid w:val="00490D08"/>
    <w:rsid w:val="004962D9"/>
    <w:rsid w:val="004A0707"/>
    <w:rsid w:val="004A4022"/>
    <w:rsid w:val="004B4461"/>
    <w:rsid w:val="004D144B"/>
    <w:rsid w:val="004D4CBB"/>
    <w:rsid w:val="004E25DB"/>
    <w:rsid w:val="004E6F46"/>
    <w:rsid w:val="004F1458"/>
    <w:rsid w:val="004F5636"/>
    <w:rsid w:val="005015C9"/>
    <w:rsid w:val="00503706"/>
    <w:rsid w:val="00516601"/>
    <w:rsid w:val="005263EF"/>
    <w:rsid w:val="005330A3"/>
    <w:rsid w:val="00546EA8"/>
    <w:rsid w:val="00550728"/>
    <w:rsid w:val="00562D20"/>
    <w:rsid w:val="00570798"/>
    <w:rsid w:val="0057428C"/>
    <w:rsid w:val="00583AC3"/>
    <w:rsid w:val="005A755B"/>
    <w:rsid w:val="005B2064"/>
    <w:rsid w:val="005B4A28"/>
    <w:rsid w:val="005B5C3B"/>
    <w:rsid w:val="005C375A"/>
    <w:rsid w:val="005D2028"/>
    <w:rsid w:val="005D2495"/>
    <w:rsid w:val="005D416B"/>
    <w:rsid w:val="005F0817"/>
    <w:rsid w:val="00600F85"/>
    <w:rsid w:val="00625BEB"/>
    <w:rsid w:val="00644B24"/>
    <w:rsid w:val="006526F5"/>
    <w:rsid w:val="00655569"/>
    <w:rsid w:val="00661279"/>
    <w:rsid w:val="00661713"/>
    <w:rsid w:val="00677865"/>
    <w:rsid w:val="00684498"/>
    <w:rsid w:val="006A6A71"/>
    <w:rsid w:val="006A6B67"/>
    <w:rsid w:val="006C29E5"/>
    <w:rsid w:val="006D2995"/>
    <w:rsid w:val="00702CBB"/>
    <w:rsid w:val="00705114"/>
    <w:rsid w:val="00707024"/>
    <w:rsid w:val="0073034F"/>
    <w:rsid w:val="00735A5E"/>
    <w:rsid w:val="00743BCD"/>
    <w:rsid w:val="007874A8"/>
    <w:rsid w:val="007E0021"/>
    <w:rsid w:val="007E5C39"/>
    <w:rsid w:val="007E7B50"/>
    <w:rsid w:val="007F22A2"/>
    <w:rsid w:val="007F799C"/>
    <w:rsid w:val="00813DF5"/>
    <w:rsid w:val="00815343"/>
    <w:rsid w:val="00833C8D"/>
    <w:rsid w:val="0083532E"/>
    <w:rsid w:val="008369D4"/>
    <w:rsid w:val="0084010D"/>
    <w:rsid w:val="008459D5"/>
    <w:rsid w:val="00851894"/>
    <w:rsid w:val="00855167"/>
    <w:rsid w:val="008612D6"/>
    <w:rsid w:val="00867693"/>
    <w:rsid w:val="00875CBA"/>
    <w:rsid w:val="0087659A"/>
    <w:rsid w:val="008928F6"/>
    <w:rsid w:val="008A7381"/>
    <w:rsid w:val="008A7798"/>
    <w:rsid w:val="008C002E"/>
    <w:rsid w:val="008C7EBB"/>
    <w:rsid w:val="008D0F91"/>
    <w:rsid w:val="008D2120"/>
    <w:rsid w:val="008D3050"/>
    <w:rsid w:val="008D39D7"/>
    <w:rsid w:val="008D6FA5"/>
    <w:rsid w:val="008D7F8B"/>
    <w:rsid w:val="008E456C"/>
    <w:rsid w:val="008F6C42"/>
    <w:rsid w:val="00914A74"/>
    <w:rsid w:val="00932E10"/>
    <w:rsid w:val="0093445B"/>
    <w:rsid w:val="009349D8"/>
    <w:rsid w:val="009379C5"/>
    <w:rsid w:val="00943B73"/>
    <w:rsid w:val="009554E5"/>
    <w:rsid w:val="0098726C"/>
    <w:rsid w:val="009A6783"/>
    <w:rsid w:val="009C6486"/>
    <w:rsid w:val="009D17F7"/>
    <w:rsid w:val="009D3E6A"/>
    <w:rsid w:val="009D4404"/>
    <w:rsid w:val="009E5512"/>
    <w:rsid w:val="009E5B41"/>
    <w:rsid w:val="009F15A2"/>
    <w:rsid w:val="009F542E"/>
    <w:rsid w:val="009F79F1"/>
    <w:rsid w:val="009F7F63"/>
    <w:rsid w:val="00A05637"/>
    <w:rsid w:val="00A1164B"/>
    <w:rsid w:val="00A43BFE"/>
    <w:rsid w:val="00A507CD"/>
    <w:rsid w:val="00A50B87"/>
    <w:rsid w:val="00A50F85"/>
    <w:rsid w:val="00A60C0A"/>
    <w:rsid w:val="00A70658"/>
    <w:rsid w:val="00A8189C"/>
    <w:rsid w:val="00A91CFD"/>
    <w:rsid w:val="00A93726"/>
    <w:rsid w:val="00A93FFE"/>
    <w:rsid w:val="00A96F4F"/>
    <w:rsid w:val="00AA20A8"/>
    <w:rsid w:val="00AA2443"/>
    <w:rsid w:val="00AD5C25"/>
    <w:rsid w:val="00AE416C"/>
    <w:rsid w:val="00AF1D23"/>
    <w:rsid w:val="00AF1DB3"/>
    <w:rsid w:val="00AF5E4A"/>
    <w:rsid w:val="00B034FB"/>
    <w:rsid w:val="00B06597"/>
    <w:rsid w:val="00B12615"/>
    <w:rsid w:val="00B27C8F"/>
    <w:rsid w:val="00B41DB4"/>
    <w:rsid w:val="00B46BF2"/>
    <w:rsid w:val="00B5601A"/>
    <w:rsid w:val="00B5777C"/>
    <w:rsid w:val="00B62376"/>
    <w:rsid w:val="00B76557"/>
    <w:rsid w:val="00B827AD"/>
    <w:rsid w:val="00B90A4C"/>
    <w:rsid w:val="00B915AA"/>
    <w:rsid w:val="00B93CD8"/>
    <w:rsid w:val="00BA035C"/>
    <w:rsid w:val="00BA6D52"/>
    <w:rsid w:val="00BD335E"/>
    <w:rsid w:val="00BD5351"/>
    <w:rsid w:val="00BD57AC"/>
    <w:rsid w:val="00BD6250"/>
    <w:rsid w:val="00BD6FA4"/>
    <w:rsid w:val="00BE1666"/>
    <w:rsid w:val="00BF3E83"/>
    <w:rsid w:val="00C00A03"/>
    <w:rsid w:val="00C00CE2"/>
    <w:rsid w:val="00C02B94"/>
    <w:rsid w:val="00C10652"/>
    <w:rsid w:val="00C14EC8"/>
    <w:rsid w:val="00C42182"/>
    <w:rsid w:val="00C42291"/>
    <w:rsid w:val="00C46214"/>
    <w:rsid w:val="00C52A18"/>
    <w:rsid w:val="00C63E18"/>
    <w:rsid w:val="00C66835"/>
    <w:rsid w:val="00C74A3F"/>
    <w:rsid w:val="00C8252C"/>
    <w:rsid w:val="00C8470B"/>
    <w:rsid w:val="00C8672F"/>
    <w:rsid w:val="00CB109A"/>
    <w:rsid w:val="00CE173A"/>
    <w:rsid w:val="00D023E9"/>
    <w:rsid w:val="00D11FD3"/>
    <w:rsid w:val="00D37F36"/>
    <w:rsid w:val="00D40121"/>
    <w:rsid w:val="00D40811"/>
    <w:rsid w:val="00D427C8"/>
    <w:rsid w:val="00D44104"/>
    <w:rsid w:val="00D4463A"/>
    <w:rsid w:val="00D46AA1"/>
    <w:rsid w:val="00D61577"/>
    <w:rsid w:val="00D7282A"/>
    <w:rsid w:val="00D84B3F"/>
    <w:rsid w:val="00DA2CC4"/>
    <w:rsid w:val="00DA5849"/>
    <w:rsid w:val="00DB17B9"/>
    <w:rsid w:val="00DC1180"/>
    <w:rsid w:val="00DD7C08"/>
    <w:rsid w:val="00DE17F8"/>
    <w:rsid w:val="00DF006E"/>
    <w:rsid w:val="00DF7CA1"/>
    <w:rsid w:val="00E11001"/>
    <w:rsid w:val="00E11967"/>
    <w:rsid w:val="00E12DE8"/>
    <w:rsid w:val="00E256CF"/>
    <w:rsid w:val="00E317F4"/>
    <w:rsid w:val="00E3468F"/>
    <w:rsid w:val="00E75B56"/>
    <w:rsid w:val="00E85738"/>
    <w:rsid w:val="00E87741"/>
    <w:rsid w:val="00E91C9F"/>
    <w:rsid w:val="00E92701"/>
    <w:rsid w:val="00E953FC"/>
    <w:rsid w:val="00E95ABE"/>
    <w:rsid w:val="00E97ADD"/>
    <w:rsid w:val="00EA214B"/>
    <w:rsid w:val="00EA3807"/>
    <w:rsid w:val="00EA492A"/>
    <w:rsid w:val="00EA4CEF"/>
    <w:rsid w:val="00EA71C6"/>
    <w:rsid w:val="00EB3ECE"/>
    <w:rsid w:val="00EB559D"/>
    <w:rsid w:val="00EC09A6"/>
    <w:rsid w:val="00EC415F"/>
    <w:rsid w:val="00ED28FD"/>
    <w:rsid w:val="00ED4AE7"/>
    <w:rsid w:val="00ED6DDC"/>
    <w:rsid w:val="00EE5E69"/>
    <w:rsid w:val="00F158BF"/>
    <w:rsid w:val="00F15AE8"/>
    <w:rsid w:val="00F235E2"/>
    <w:rsid w:val="00F5373E"/>
    <w:rsid w:val="00F5540B"/>
    <w:rsid w:val="00F65EA0"/>
    <w:rsid w:val="00F72AEF"/>
    <w:rsid w:val="00F77803"/>
    <w:rsid w:val="00F87E15"/>
    <w:rsid w:val="00FA3B8C"/>
    <w:rsid w:val="00FA4F2E"/>
    <w:rsid w:val="00FB1BA3"/>
    <w:rsid w:val="00FB5880"/>
    <w:rsid w:val="00FC1C4D"/>
    <w:rsid w:val="00FD4655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44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"/>
    <w:basedOn w:val="a"/>
    <w:next w:val="a"/>
    <w:link w:val="20"/>
    <w:uiPriority w:val="9"/>
    <w:qFormat/>
    <w:rsid w:val="00684498"/>
    <w:pPr>
      <w:keepNext/>
      <w:keepLines/>
      <w:numPr>
        <w:ilvl w:val="1"/>
        <w:numId w:val="1"/>
      </w:numPr>
      <w:tabs>
        <w:tab w:val="clear" w:pos="1440"/>
      </w:tabs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H3,3,h:3,h,31,ITT t3,PA Minor Section,TE Heading,Title3,list,l3,Level 3 Head,h3,H31,H32,H33,H34,H35,título 3,subhead,1.,TF-Overskrift 3,Titre3,alltoc,Table3,3heading,Heading 3 - old,orderpara2,l31,32,l32,33,l33,34,l34,35,l35, Знак2"/>
    <w:basedOn w:val="a"/>
    <w:next w:val="a"/>
    <w:link w:val="30"/>
    <w:uiPriority w:val="9"/>
    <w:qFormat/>
    <w:rsid w:val="00684498"/>
    <w:pPr>
      <w:keepNext/>
      <w:numPr>
        <w:ilvl w:val="2"/>
        <w:numId w:val="1"/>
      </w:numPr>
      <w:tabs>
        <w:tab w:val="clear" w:pos="720"/>
      </w:tabs>
      <w:spacing w:before="240" w:after="60"/>
      <w:ind w:left="0"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"/>
    <w:basedOn w:val="a"/>
    <w:next w:val="a"/>
    <w:link w:val="40"/>
    <w:uiPriority w:val="9"/>
    <w:qFormat/>
    <w:rsid w:val="00684498"/>
    <w:pPr>
      <w:keepNext/>
      <w:numPr>
        <w:ilvl w:val="3"/>
        <w:numId w:val="1"/>
      </w:numPr>
      <w:tabs>
        <w:tab w:val="clear" w:pos="864"/>
      </w:tabs>
      <w:spacing w:before="240" w:after="60"/>
      <w:ind w:left="0" w:firstLine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"/>
    <w:next w:val="a"/>
    <w:link w:val="50"/>
    <w:qFormat/>
    <w:rsid w:val="00684498"/>
    <w:pPr>
      <w:keepNext/>
      <w:numPr>
        <w:ilvl w:val="4"/>
        <w:numId w:val="1"/>
      </w:numPr>
      <w:spacing w:after="6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684498"/>
    <w:pPr>
      <w:keepNext/>
      <w:numPr>
        <w:ilvl w:val="5"/>
        <w:numId w:val="1"/>
      </w:numPr>
      <w:tabs>
        <w:tab w:val="left" w:pos="676"/>
        <w:tab w:val="left" w:pos="1440"/>
      </w:tabs>
      <w:suppressAutoHyphens/>
      <w:spacing w:after="60" w:line="240" w:lineRule="auto"/>
      <w:jc w:val="both"/>
      <w:outlineLvl w:val="5"/>
    </w:pPr>
    <w:rPr>
      <w:rFonts w:ascii="Times New Roman" w:eastAsia="Times New Roman" w:hAnsi="Times New Roman"/>
      <w:color w:val="000000"/>
      <w:spacing w:val="-3"/>
      <w:sz w:val="28"/>
      <w:szCs w:val="28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684498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after="60" w:line="240" w:lineRule="auto"/>
      <w:jc w:val="center"/>
      <w:outlineLvl w:val="6"/>
    </w:pPr>
    <w:rPr>
      <w:rFonts w:ascii="Times New Roman" w:eastAsia="Times New Roman" w:hAnsi="Times New Roman"/>
      <w:sz w:val="32"/>
      <w:szCs w:val="32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684498"/>
    <w:pPr>
      <w:keepNext/>
      <w:pageBreakBefore/>
      <w:numPr>
        <w:ilvl w:val="7"/>
        <w:numId w:val="1"/>
      </w:numPr>
      <w:spacing w:after="60" w:line="240" w:lineRule="auto"/>
      <w:jc w:val="both"/>
      <w:outlineLvl w:val="7"/>
    </w:pPr>
    <w:rPr>
      <w:rFonts w:ascii="Times New Roman" w:eastAsia="Times New Roman" w:hAnsi="Times New Roman"/>
      <w:sz w:val="28"/>
      <w:szCs w:val="28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uiPriority w:val="9"/>
    <w:unhideWhenUsed/>
    <w:qFormat/>
    <w:rsid w:val="00684498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44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uiPriority w:val="9"/>
    <w:rsid w:val="006844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3 Знак,h:3 Знак,h Знак,31 Знак,ITT t3 Знак,PA Minor Section Знак,TE Heading Знак,Title3 Знак,list Знак,l3 Знак,Level 3 Head Знак,h3 Знак,H31 Знак,H32 Знак,H33 Знак,H34 Знак,H35 Знак,título 3 Знак,subhead Знак,1. Знак,Titre3 Знак"/>
    <w:link w:val="3"/>
    <w:uiPriority w:val="9"/>
    <w:rsid w:val="006844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"/>
    <w:link w:val="4"/>
    <w:uiPriority w:val="9"/>
    <w:rsid w:val="006844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link w:val="5"/>
    <w:rsid w:val="006844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684498"/>
    <w:rPr>
      <w:rFonts w:ascii="Times New Roman" w:eastAsia="Times New Roman" w:hAnsi="Times New Roman" w:cs="Times New Roman"/>
      <w:color w:val="000000"/>
      <w:spacing w:val="-3"/>
      <w:sz w:val="28"/>
      <w:szCs w:val="28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684498"/>
    <w:rPr>
      <w:rFonts w:ascii="Times New Roman" w:eastAsia="Times New Roman" w:hAnsi="Times New Roman" w:cs="Times New Roman"/>
      <w:sz w:val="32"/>
      <w:szCs w:val="32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684498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uiPriority w:val="9"/>
    <w:rsid w:val="00684498"/>
    <w:rPr>
      <w:rFonts w:ascii="Cambria" w:eastAsia="Times New Roman" w:hAnsi="Cambria" w:cs="Times New Roman"/>
    </w:rPr>
  </w:style>
  <w:style w:type="paragraph" w:styleId="a3">
    <w:name w:val="List Paragraph"/>
    <w:basedOn w:val="a"/>
    <w:link w:val="a4"/>
    <w:uiPriority w:val="34"/>
    <w:qFormat/>
    <w:rsid w:val="0068449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844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684498"/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6844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844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unhideWhenUsed/>
    <w:rsid w:val="0068449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uiPriority w:val="99"/>
    <w:rsid w:val="00684498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684498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84498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844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азвание книги1"/>
    <w:rsid w:val="00684498"/>
    <w:rPr>
      <w:rFonts w:cs="Times New Roman"/>
      <w:b/>
      <w:bCs/>
      <w:smallCaps/>
      <w:spacing w:val="5"/>
    </w:rPr>
  </w:style>
  <w:style w:type="paragraph" w:styleId="ab">
    <w:name w:val="Block Text"/>
    <w:basedOn w:val="a"/>
    <w:uiPriority w:val="99"/>
    <w:unhideWhenUsed/>
    <w:rsid w:val="00684498"/>
    <w:pPr>
      <w:widowControl w:val="0"/>
      <w:shd w:val="clear" w:color="auto" w:fill="FFFFFF"/>
      <w:autoSpaceDE w:val="0"/>
      <w:autoSpaceDN w:val="0"/>
      <w:adjustRightInd w:val="0"/>
      <w:spacing w:before="40" w:after="40" w:line="240" w:lineRule="auto"/>
      <w:ind w:left="349" w:right="2765" w:hanging="310"/>
    </w:pPr>
    <w:rPr>
      <w:rFonts w:ascii="Times New Roman" w:eastAsia="Times New Roman" w:hAnsi="Times New Roman"/>
      <w:color w:val="000000"/>
      <w:spacing w:val="-1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44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84498"/>
    <w:rPr>
      <w:rFonts w:ascii="Tahoma" w:eastAsia="Calibri" w:hAnsi="Tahoma" w:cs="Tahoma"/>
      <w:sz w:val="16"/>
      <w:szCs w:val="16"/>
    </w:rPr>
  </w:style>
  <w:style w:type="character" w:customStyle="1" w:styleId="iceouttxt6">
    <w:name w:val="iceouttxt6"/>
    <w:rsid w:val="0043183E"/>
    <w:rPr>
      <w:rFonts w:ascii="Arial" w:hAnsi="Arial" w:cs="Arial" w:hint="default"/>
      <w:color w:val="666666"/>
      <w:sz w:val="17"/>
      <w:szCs w:val="17"/>
    </w:rPr>
  </w:style>
  <w:style w:type="character" w:customStyle="1" w:styleId="110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91C9F"/>
    <w:rPr>
      <w:rFonts w:cs="Times New Roman"/>
      <w:b/>
      <w:bCs/>
      <w:kern w:val="28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211E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11E9C"/>
    <w:rPr>
      <w:rFonts w:ascii="Arial" w:eastAsia="Times New Roman" w:hAnsi="Arial" w:cs="Arial"/>
      <w:lang w:val="ru-RU" w:eastAsia="ru-RU" w:bidi="ar-SA"/>
    </w:rPr>
  </w:style>
  <w:style w:type="character" w:customStyle="1" w:styleId="ConsNormal">
    <w:name w:val="ConsNormal Знак"/>
    <w:link w:val="ConsNormal0"/>
    <w:locked/>
    <w:rsid w:val="00211E9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211E9C"/>
    <w:pPr>
      <w:autoSpaceDN w:val="0"/>
      <w:snapToGri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211E9C"/>
    <w:rPr>
      <w:b/>
      <w:color w:val="106BBE"/>
    </w:rPr>
  </w:style>
  <w:style w:type="paragraph" w:customStyle="1" w:styleId="ConsPlusCell">
    <w:name w:val="ConsPlusCell"/>
    <w:rsid w:val="00B577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No Spacing"/>
    <w:uiPriority w:val="1"/>
    <w:qFormat/>
    <w:rsid w:val="00215BD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215BD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0">
    <w:name w:val="Обычный + по ширине"/>
    <w:basedOn w:val="a"/>
    <w:uiPriority w:val="99"/>
    <w:rsid w:val="00A91CF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655569"/>
    <w:rPr>
      <w:color w:val="0000FF"/>
      <w:u w:val="single"/>
    </w:rPr>
  </w:style>
  <w:style w:type="paragraph" w:customStyle="1" w:styleId="western">
    <w:name w:val="western"/>
    <w:basedOn w:val="a"/>
    <w:rsid w:val="004D4CB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styleId="af2">
    <w:name w:val="Table Grid"/>
    <w:basedOn w:val="a1"/>
    <w:uiPriority w:val="59"/>
    <w:rsid w:val="005D2028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4B44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em@airka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4DCCE-67B2-4D1D-BE8F-905441AA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5469</Words>
  <Characters>31176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36572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mailto:priem@airkam.ru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Павинская</cp:lastModifiedBy>
  <cp:revision>3</cp:revision>
  <cp:lastPrinted>2017-03-26T22:36:00Z</cp:lastPrinted>
  <dcterms:created xsi:type="dcterms:W3CDTF">2017-04-03T04:31:00Z</dcterms:created>
  <dcterms:modified xsi:type="dcterms:W3CDTF">2017-04-03T22:00:00Z</dcterms:modified>
</cp:coreProperties>
</file>