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33532E" w:rsidRPr="00A0006F" w:rsidRDefault="003F0C00" w:rsidP="003F0C00">
      <w:pPr>
        <w:ind w:left="5529" w:firstLine="0"/>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 xml:space="preserve">а </w:t>
      </w:r>
      <w:r w:rsidR="0033532E" w:rsidRPr="00A0006F">
        <w:rPr>
          <w:sz w:val="32"/>
          <w:szCs w:val="32"/>
        </w:rPr>
        <w:t xml:space="preserve"> 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w:t>
      </w:r>
      <w:r w:rsidR="003F0C00">
        <w:rPr>
          <w:sz w:val="32"/>
          <w:szCs w:val="32"/>
        </w:rPr>
        <w:t>.Б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3F0C00">
        <w:rPr>
          <w:b/>
          <w:sz w:val="28"/>
          <w:szCs w:val="28"/>
        </w:rPr>
        <w:t>1</w:t>
      </w:r>
      <w:r w:rsidR="00E30CF4">
        <w:rPr>
          <w:b/>
          <w:sz w:val="28"/>
          <w:szCs w:val="28"/>
        </w:rPr>
        <w:t>/К-2015</w:t>
      </w:r>
    </w:p>
    <w:p w:rsidR="0033532E" w:rsidRPr="00E033A6" w:rsidRDefault="00A33191" w:rsidP="0009201B">
      <w:pPr>
        <w:ind w:firstLine="0"/>
        <w:jc w:val="center"/>
        <w:rPr>
          <w:sz w:val="28"/>
          <w:szCs w:val="28"/>
        </w:rPr>
      </w:pPr>
      <w:r w:rsidRPr="00E033A6">
        <w:rPr>
          <w:sz w:val="28"/>
          <w:szCs w:val="28"/>
        </w:rPr>
        <w:t>для проведения открытого конкурса</w:t>
      </w:r>
    </w:p>
    <w:p w:rsidR="00E033A6" w:rsidRPr="00E033A6" w:rsidRDefault="007B3283" w:rsidP="00E033A6">
      <w:pPr>
        <w:jc w:val="center"/>
        <w:rPr>
          <w:b/>
          <w:sz w:val="28"/>
          <w:szCs w:val="28"/>
        </w:rPr>
      </w:pPr>
      <w:r w:rsidRPr="00E033A6">
        <w:rPr>
          <w:sz w:val="28"/>
          <w:szCs w:val="28"/>
        </w:rPr>
        <w:t xml:space="preserve">на </w:t>
      </w:r>
      <w:r w:rsidR="00E033A6" w:rsidRPr="00E033A6">
        <w:rPr>
          <w:b/>
          <w:sz w:val="28"/>
          <w:szCs w:val="28"/>
        </w:rPr>
        <w:t>выполнение работ по объекту</w:t>
      </w:r>
    </w:p>
    <w:p w:rsidR="003F0C00" w:rsidRDefault="00E033A6" w:rsidP="00E033A6">
      <w:pPr>
        <w:pStyle w:val="FR1"/>
        <w:tabs>
          <w:tab w:val="left" w:pos="7513"/>
        </w:tabs>
        <w:spacing w:line="240" w:lineRule="auto"/>
        <w:ind w:right="0"/>
        <w:jc w:val="center"/>
        <w:rPr>
          <w:rFonts w:ascii="Times New Roman" w:hAnsi="Times New Roman" w:cs="Times New Roman"/>
          <w:b/>
          <w:sz w:val="28"/>
          <w:szCs w:val="28"/>
        </w:rPr>
      </w:pPr>
      <w:r w:rsidRPr="00E033A6">
        <w:rPr>
          <w:rFonts w:ascii="Times New Roman" w:hAnsi="Times New Roman" w:cs="Times New Roman"/>
          <w:b/>
          <w:sz w:val="28"/>
          <w:szCs w:val="28"/>
        </w:rPr>
        <w:t xml:space="preserve">«Капитальный ремонт </w:t>
      </w:r>
      <w:r w:rsidR="005D197B">
        <w:rPr>
          <w:rFonts w:ascii="Times New Roman" w:hAnsi="Times New Roman" w:cs="Times New Roman"/>
          <w:b/>
          <w:sz w:val="28"/>
          <w:szCs w:val="28"/>
        </w:rPr>
        <w:t>кровли здания «Аэропорт»</w:t>
      </w:r>
    </w:p>
    <w:p w:rsidR="00E033A6" w:rsidRPr="00E033A6" w:rsidRDefault="005D197B" w:rsidP="00E033A6">
      <w:pPr>
        <w:pStyle w:val="FR1"/>
        <w:tabs>
          <w:tab w:val="left" w:pos="7513"/>
        </w:tabs>
        <w:spacing w:line="240" w:lineRule="auto"/>
        <w:ind w:right="0"/>
        <w:jc w:val="center"/>
        <w:rPr>
          <w:rFonts w:ascii="Times New Roman" w:hAnsi="Times New Roman" w:cs="Times New Roman"/>
          <w:b/>
          <w:sz w:val="28"/>
          <w:szCs w:val="28"/>
        </w:rPr>
      </w:pPr>
      <w:r>
        <w:rPr>
          <w:rFonts w:ascii="Times New Roman" w:hAnsi="Times New Roman" w:cs="Times New Roman"/>
          <w:b/>
          <w:sz w:val="28"/>
          <w:szCs w:val="28"/>
        </w:rPr>
        <w:t xml:space="preserve"> филиала «Аэропорт Тигиль</w:t>
      </w:r>
      <w:r w:rsidR="00E033A6" w:rsidRPr="00E033A6">
        <w:rPr>
          <w:rFonts w:ascii="Times New Roman" w:hAnsi="Times New Roman" w:cs="Times New Roman"/>
          <w:b/>
          <w:sz w:val="28"/>
          <w:szCs w:val="28"/>
        </w:rPr>
        <w:t>»</w:t>
      </w:r>
    </w:p>
    <w:p w:rsidR="000E46DF" w:rsidRPr="00E033A6" w:rsidRDefault="000E46DF" w:rsidP="0033532E">
      <w:pPr>
        <w:ind w:firstLine="0"/>
        <w:jc w:val="center"/>
        <w:rPr>
          <w:sz w:val="28"/>
          <w:szCs w:val="28"/>
        </w:rPr>
      </w:pPr>
    </w:p>
    <w:p w:rsidR="009E43A9" w:rsidRPr="00DD2FCA" w:rsidRDefault="009E43A9" w:rsidP="009E43A9">
      <w:pPr>
        <w:shd w:val="clear" w:color="auto" w:fill="FFFFFF"/>
        <w:ind w:firstLine="0"/>
        <w:jc w:val="center"/>
        <w:rPr>
          <w:rFonts w:ascii="Arial" w:hAnsi="Arial" w:cs="Arial"/>
          <w:b/>
          <w:bCs/>
          <w:color w:val="0060A4"/>
          <w:sz w:val="28"/>
          <w:szCs w:val="28"/>
        </w:rPr>
      </w:pPr>
      <w:r w:rsidRPr="00FF47FC">
        <w:rPr>
          <w:i/>
          <w:sz w:val="28"/>
          <w:szCs w:val="28"/>
        </w:rPr>
        <w:t xml:space="preserve">рег. № </w:t>
      </w:r>
      <w:r>
        <w:rPr>
          <w:i/>
          <w:sz w:val="28"/>
          <w:szCs w:val="28"/>
        </w:rPr>
        <w:t>в единой информационной системе</w:t>
      </w:r>
      <w:r w:rsidRPr="00FF47FC">
        <w:rPr>
          <w:i/>
          <w:sz w:val="28"/>
          <w:szCs w:val="28"/>
        </w:rPr>
        <w:t xml:space="preserve">: </w:t>
      </w:r>
      <w:hyperlink r:id="rId9"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008009B6">
        <w:t xml:space="preserve"> </w:t>
      </w:r>
      <w:r w:rsidRPr="00FF47FC">
        <w:rPr>
          <w:i/>
          <w:sz w:val="28"/>
          <w:szCs w:val="28"/>
        </w:rPr>
        <w:t xml:space="preserve"> </w:t>
      </w:r>
      <w:bookmarkStart w:id="0" w:name="_GoBack"/>
      <w:r w:rsidR="00DD2FCA" w:rsidRPr="00DD2FCA">
        <w:rPr>
          <w:rFonts w:ascii="Arial" w:hAnsi="Arial" w:cs="Arial"/>
          <w:b/>
          <w:bCs/>
          <w:color w:val="0060A4"/>
          <w:sz w:val="28"/>
          <w:szCs w:val="28"/>
        </w:rPr>
        <w:t>31501950136</w:t>
      </w:r>
    </w:p>
    <w:bookmarkEnd w:id="0"/>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5D197B">
        <w:rPr>
          <w:i/>
          <w:sz w:val="22"/>
          <w:szCs w:val="22"/>
        </w:rPr>
        <w:t>5</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77D54">
        <w:t>и</w:t>
      </w: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1"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gramStart"/>
            <w:r>
              <w:rPr>
                <w:b/>
              </w:rPr>
              <w:t>п</w:t>
            </w:r>
            <w:proofErr w:type="gramEnd"/>
            <w:r>
              <w:rPr>
                <w:b/>
              </w:rPr>
              <w:t>/п</w:t>
            </w:r>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006C3B10">
              <w:rPr>
                <w:bCs/>
                <w:color w:val="000000"/>
                <w:spacing w:val="-1"/>
              </w:rPr>
              <w:t>)</w:t>
            </w:r>
            <w:r w:rsidRPr="0047343B">
              <w:rPr>
                <w:bCs/>
                <w:color w:val="000000"/>
                <w:spacing w:val="-1"/>
              </w:rPr>
              <w:t>;</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A77D54">
              <w:rPr>
                <w:rFonts w:eastAsiaTheme="minorHAnsi"/>
              </w:rPr>
              <w:t>Тарасенко</w:t>
            </w:r>
            <w:r w:rsidRPr="0047343B">
              <w:rPr>
                <w:rFonts w:eastAsiaTheme="minorHAnsi"/>
              </w:rPr>
              <w:t xml:space="preserve">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A77D54" w:rsidTr="0095459C">
        <w:tc>
          <w:tcPr>
            <w:tcW w:w="876" w:type="dxa"/>
          </w:tcPr>
          <w:p w:rsidR="00A77D54" w:rsidRDefault="00A77D54" w:rsidP="005F75C9">
            <w:pPr>
              <w:ind w:firstLine="0"/>
              <w:jc w:val="left"/>
              <w:rPr>
                <w:b/>
              </w:rPr>
            </w:pPr>
            <w:r>
              <w:rPr>
                <w:b/>
              </w:rPr>
              <w:t>2.1.</w:t>
            </w:r>
          </w:p>
        </w:tc>
        <w:tc>
          <w:tcPr>
            <w:tcW w:w="2603" w:type="dxa"/>
            <w:gridSpan w:val="3"/>
          </w:tcPr>
          <w:p w:rsidR="00A77D54" w:rsidRPr="0047343B" w:rsidRDefault="00A77D54" w:rsidP="005F75C9">
            <w:pPr>
              <w:ind w:firstLine="10"/>
              <w:rPr>
                <w:rFonts w:eastAsiaTheme="minorHAnsi"/>
              </w:rPr>
            </w:pPr>
            <w:r>
              <w:rPr>
                <w:rFonts w:eastAsiaTheme="minorHAnsi"/>
              </w:rPr>
              <w:t>Контактное лицо по техническому заданию</w:t>
            </w:r>
          </w:p>
        </w:tc>
        <w:tc>
          <w:tcPr>
            <w:tcW w:w="6256" w:type="dxa"/>
            <w:gridSpan w:val="6"/>
          </w:tcPr>
          <w:p w:rsidR="00A77D54" w:rsidRDefault="00A77D54" w:rsidP="00A77D54">
            <w:pPr>
              <w:ind w:firstLine="11"/>
              <w:rPr>
                <w:rFonts w:eastAsiaTheme="minorHAnsi"/>
              </w:rPr>
            </w:pPr>
            <w:r>
              <w:rPr>
                <w:rFonts w:eastAsiaTheme="minorHAnsi"/>
              </w:rPr>
              <w:t xml:space="preserve">Начальник </w:t>
            </w:r>
            <w:proofErr w:type="spellStart"/>
            <w:r>
              <w:rPr>
                <w:rFonts w:eastAsiaTheme="minorHAnsi"/>
              </w:rPr>
              <w:t>ОКСиЭНС</w:t>
            </w:r>
            <w:proofErr w:type="spellEnd"/>
            <w:r>
              <w:rPr>
                <w:rFonts w:eastAsiaTheme="minorHAnsi"/>
              </w:rPr>
              <w:t xml:space="preserve"> – Малютин Николай Андреевич</w:t>
            </w:r>
          </w:p>
          <w:p w:rsidR="00A77D54" w:rsidRDefault="00A77D54" w:rsidP="00A77D54">
            <w:pPr>
              <w:ind w:firstLine="11"/>
              <w:rPr>
                <w:rFonts w:eastAsiaTheme="minorHAnsi"/>
              </w:rPr>
            </w:pPr>
            <w:r>
              <w:rPr>
                <w:rFonts w:eastAsiaTheme="minorHAnsi"/>
              </w:rPr>
              <w:t>тел. (4152)218-557</w:t>
            </w:r>
          </w:p>
        </w:tc>
      </w:tr>
      <w:tr w:rsidR="00A77D54" w:rsidTr="0095459C">
        <w:tc>
          <w:tcPr>
            <w:tcW w:w="876" w:type="dxa"/>
          </w:tcPr>
          <w:p w:rsidR="00A77D54" w:rsidRDefault="00A77D54" w:rsidP="0055714E">
            <w:pPr>
              <w:ind w:firstLine="0"/>
              <w:jc w:val="left"/>
              <w:rPr>
                <w:b/>
              </w:rPr>
            </w:pPr>
            <w:r>
              <w:rPr>
                <w:b/>
              </w:rPr>
              <w:t>3.</w:t>
            </w:r>
          </w:p>
        </w:tc>
        <w:tc>
          <w:tcPr>
            <w:tcW w:w="8859" w:type="dxa"/>
            <w:gridSpan w:val="9"/>
          </w:tcPr>
          <w:p w:rsidR="00A77D54" w:rsidRDefault="00A77D54" w:rsidP="00CF4128">
            <w:pPr>
              <w:ind w:firstLine="0"/>
              <w:jc w:val="center"/>
            </w:pPr>
            <w:r w:rsidRPr="0055714E">
              <w:rPr>
                <w:b/>
              </w:rPr>
              <w:t>Предмет закупки</w:t>
            </w:r>
          </w:p>
        </w:tc>
      </w:tr>
      <w:tr w:rsidR="00A77D54" w:rsidTr="0095459C">
        <w:tc>
          <w:tcPr>
            <w:tcW w:w="9735" w:type="dxa"/>
            <w:gridSpan w:val="10"/>
          </w:tcPr>
          <w:p w:rsidR="00A77D54" w:rsidRDefault="00A77D54" w:rsidP="00A77D54">
            <w:pPr>
              <w:ind w:firstLine="0"/>
              <w:jc w:val="center"/>
            </w:pPr>
            <w:r>
              <w:rPr>
                <w:b/>
                <w:bCs/>
              </w:rPr>
              <w:t xml:space="preserve">Выполнение работ по объекту: </w:t>
            </w:r>
            <w:r w:rsidRPr="00A77D54">
              <w:rPr>
                <w:b/>
                <w:bCs/>
              </w:rPr>
              <w:t>«</w:t>
            </w:r>
            <w:r w:rsidR="005D197B" w:rsidRPr="005D197B">
              <w:rPr>
                <w:b/>
                <w:bCs/>
              </w:rPr>
              <w:t>Капитальный ремонт кровли здания «Аэропорт» филиала «Аэропорт Тигиль</w:t>
            </w:r>
            <w:r w:rsidRPr="00A77D54">
              <w:rPr>
                <w:b/>
                <w:bCs/>
              </w:rPr>
              <w:t>»</w:t>
            </w:r>
          </w:p>
        </w:tc>
      </w:tr>
      <w:tr w:rsidR="00A77D54" w:rsidTr="0095459C">
        <w:tc>
          <w:tcPr>
            <w:tcW w:w="876" w:type="dxa"/>
          </w:tcPr>
          <w:p w:rsidR="00A77D54" w:rsidRDefault="00A77D54" w:rsidP="0055714E">
            <w:pPr>
              <w:ind w:firstLine="0"/>
              <w:jc w:val="left"/>
            </w:pPr>
            <w:r>
              <w:t>4.</w:t>
            </w:r>
          </w:p>
        </w:tc>
        <w:tc>
          <w:tcPr>
            <w:tcW w:w="8859" w:type="dxa"/>
            <w:gridSpan w:val="9"/>
          </w:tcPr>
          <w:p w:rsidR="00A77D54" w:rsidRDefault="00A77D54" w:rsidP="00EF67E2">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5D197B" w:rsidTr="0095459C">
        <w:trPr>
          <w:trHeight w:val="274"/>
        </w:trPr>
        <w:tc>
          <w:tcPr>
            <w:tcW w:w="876" w:type="dxa"/>
          </w:tcPr>
          <w:p w:rsidR="005D197B" w:rsidRDefault="005D197B" w:rsidP="0055714E">
            <w:pPr>
              <w:ind w:firstLine="0"/>
              <w:jc w:val="left"/>
            </w:pPr>
            <w:r>
              <w:t>4.1.</w:t>
            </w:r>
          </w:p>
        </w:tc>
        <w:tc>
          <w:tcPr>
            <w:tcW w:w="2634" w:type="dxa"/>
            <w:gridSpan w:val="4"/>
          </w:tcPr>
          <w:p w:rsidR="005D197B" w:rsidRPr="007A426B" w:rsidRDefault="005D197B" w:rsidP="00F56887">
            <w:pPr>
              <w:ind w:firstLine="0"/>
            </w:pPr>
            <w:r>
              <w:t xml:space="preserve">Требования к качеству работ и применяемым материалам </w:t>
            </w:r>
          </w:p>
        </w:tc>
        <w:tc>
          <w:tcPr>
            <w:tcW w:w="6225" w:type="dxa"/>
            <w:gridSpan w:val="5"/>
          </w:tcPr>
          <w:p w:rsidR="005D197B" w:rsidRDefault="005D197B" w:rsidP="005D197B">
            <w:pPr>
              <w:tabs>
                <w:tab w:val="left" w:pos="176"/>
              </w:tabs>
              <w:ind w:firstLine="0"/>
              <w:jc w:val="left"/>
            </w:pPr>
            <w:r>
              <w:t>1. Требования к качеству работ и материалам в</w:t>
            </w:r>
            <w:r w:rsidRPr="00C45E8C">
              <w:t xml:space="preserve"> соответствии с норма</w:t>
            </w:r>
            <w:r>
              <w:t>тивно-технической документацией:</w:t>
            </w:r>
          </w:p>
          <w:p w:rsidR="005D197B" w:rsidRDefault="005D197B" w:rsidP="005D197B">
            <w:pPr>
              <w:tabs>
                <w:tab w:val="left" w:pos="176"/>
                <w:tab w:val="left" w:pos="318"/>
              </w:tabs>
              <w:ind w:left="318" w:hanging="284"/>
            </w:pPr>
            <w:r>
              <w:t xml:space="preserve">  - СНиП 12-03-99 ч.15 «Кровельные работы».</w:t>
            </w:r>
          </w:p>
          <w:p w:rsidR="005D197B" w:rsidRPr="009F3549" w:rsidRDefault="005D197B" w:rsidP="005D197B">
            <w:pPr>
              <w:tabs>
                <w:tab w:val="left" w:pos="176"/>
                <w:tab w:val="left" w:pos="318"/>
              </w:tabs>
              <w:ind w:left="318" w:hanging="284"/>
            </w:pPr>
            <w:r>
              <w:t xml:space="preserve">  - СНиП </w:t>
            </w:r>
            <w:r w:rsidRPr="00300382">
              <w:t>II</w:t>
            </w:r>
            <w:r w:rsidRPr="009F3549">
              <w:t>-26-76*</w:t>
            </w:r>
            <w:r>
              <w:t xml:space="preserve"> «Кровли».</w:t>
            </w:r>
          </w:p>
          <w:p w:rsidR="005D197B" w:rsidRPr="0015655B" w:rsidRDefault="005D197B" w:rsidP="005D197B">
            <w:pPr>
              <w:tabs>
                <w:tab w:val="left" w:pos="176"/>
                <w:tab w:val="left" w:pos="318"/>
              </w:tabs>
              <w:ind w:left="318" w:hanging="284"/>
              <w:jc w:val="left"/>
            </w:pPr>
            <w:r>
              <w:t xml:space="preserve">  -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A77D54" w:rsidTr="0095459C">
        <w:trPr>
          <w:trHeight w:val="274"/>
        </w:trPr>
        <w:tc>
          <w:tcPr>
            <w:tcW w:w="876" w:type="dxa"/>
          </w:tcPr>
          <w:p w:rsidR="00A77D54" w:rsidRDefault="005D197B" w:rsidP="00F56887">
            <w:pPr>
              <w:ind w:firstLine="0"/>
              <w:jc w:val="left"/>
            </w:pPr>
            <w:r>
              <w:t>4.2</w:t>
            </w:r>
            <w:r w:rsidR="00A77D54">
              <w:t>.</w:t>
            </w:r>
          </w:p>
        </w:tc>
        <w:tc>
          <w:tcPr>
            <w:tcW w:w="2634" w:type="dxa"/>
            <w:gridSpan w:val="4"/>
          </w:tcPr>
          <w:p w:rsidR="00A77D54" w:rsidRPr="00952961" w:rsidRDefault="00A77D54" w:rsidP="00C866A6">
            <w:pPr>
              <w:ind w:right="-108" w:firstLine="0"/>
              <w:jc w:val="left"/>
            </w:pPr>
            <w:r w:rsidRPr="00952961">
              <w:t>Требование к оформлению  исполнительной документации</w:t>
            </w:r>
            <w:r>
              <w:t xml:space="preserve"> </w:t>
            </w:r>
          </w:p>
        </w:tc>
        <w:tc>
          <w:tcPr>
            <w:tcW w:w="6225" w:type="dxa"/>
            <w:gridSpan w:val="5"/>
          </w:tcPr>
          <w:p w:rsidR="00A77D54" w:rsidRPr="00952961" w:rsidRDefault="00A77D54" w:rsidP="009F7710">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9F7710" w:rsidTr="0095459C">
        <w:trPr>
          <w:trHeight w:val="274"/>
        </w:trPr>
        <w:tc>
          <w:tcPr>
            <w:tcW w:w="876" w:type="dxa"/>
          </w:tcPr>
          <w:p w:rsidR="009F7710" w:rsidRDefault="009F7710" w:rsidP="005D197B">
            <w:pPr>
              <w:ind w:firstLine="0"/>
              <w:jc w:val="left"/>
            </w:pPr>
            <w:r>
              <w:t>4.</w:t>
            </w:r>
            <w:r w:rsidR="005D197B">
              <w:t>3</w:t>
            </w:r>
            <w:r>
              <w:t>.</w:t>
            </w:r>
          </w:p>
        </w:tc>
        <w:tc>
          <w:tcPr>
            <w:tcW w:w="2634" w:type="dxa"/>
            <w:gridSpan w:val="4"/>
          </w:tcPr>
          <w:p w:rsidR="009F7710" w:rsidRPr="008329AF" w:rsidRDefault="009F7710" w:rsidP="00C866A6">
            <w:pPr>
              <w:ind w:left="-108" w:firstLine="0"/>
            </w:pPr>
            <w:r w:rsidRPr="008329AF">
              <w:t>Требования к представлению гарантии</w:t>
            </w:r>
            <w:r>
              <w:t xml:space="preserve"> </w:t>
            </w:r>
          </w:p>
        </w:tc>
        <w:tc>
          <w:tcPr>
            <w:tcW w:w="6225" w:type="dxa"/>
            <w:gridSpan w:val="5"/>
          </w:tcPr>
          <w:p w:rsidR="009F7710" w:rsidRPr="00952961" w:rsidRDefault="009F7710" w:rsidP="009F771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9F7710" w:rsidTr="0095459C">
        <w:trPr>
          <w:trHeight w:val="730"/>
        </w:trPr>
        <w:tc>
          <w:tcPr>
            <w:tcW w:w="876" w:type="dxa"/>
          </w:tcPr>
          <w:p w:rsidR="009F7710" w:rsidRDefault="009F7710" w:rsidP="00C866A6">
            <w:pPr>
              <w:ind w:firstLine="0"/>
              <w:jc w:val="left"/>
            </w:pPr>
            <w:r>
              <w:t>5.</w:t>
            </w:r>
          </w:p>
        </w:tc>
        <w:tc>
          <w:tcPr>
            <w:tcW w:w="8859" w:type="dxa"/>
            <w:gridSpan w:val="9"/>
          </w:tcPr>
          <w:p w:rsidR="009F7710" w:rsidRPr="00E52151" w:rsidRDefault="009F7710" w:rsidP="0010183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9F7710" w:rsidTr="0095459C">
        <w:trPr>
          <w:trHeight w:val="375"/>
        </w:trPr>
        <w:tc>
          <w:tcPr>
            <w:tcW w:w="876" w:type="dxa"/>
          </w:tcPr>
          <w:p w:rsidR="009F7710" w:rsidRDefault="009F7710" w:rsidP="00C866A6">
            <w:pPr>
              <w:tabs>
                <w:tab w:val="left" w:pos="540"/>
                <w:tab w:val="left" w:pos="900"/>
              </w:tabs>
              <w:ind w:firstLine="0"/>
            </w:pPr>
            <w:r>
              <w:t xml:space="preserve">5.1. </w:t>
            </w:r>
          </w:p>
        </w:tc>
        <w:tc>
          <w:tcPr>
            <w:tcW w:w="8859" w:type="dxa"/>
            <w:gridSpan w:val="9"/>
          </w:tcPr>
          <w:p w:rsidR="009F7710" w:rsidRPr="00420C59" w:rsidRDefault="009F7710" w:rsidP="00C866A6">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9F7710" w:rsidTr="0095459C">
        <w:trPr>
          <w:trHeight w:val="375"/>
        </w:trPr>
        <w:tc>
          <w:tcPr>
            <w:tcW w:w="876" w:type="dxa"/>
          </w:tcPr>
          <w:p w:rsidR="009F7710" w:rsidRDefault="009F7710" w:rsidP="00C866A6">
            <w:pPr>
              <w:tabs>
                <w:tab w:val="left" w:pos="540"/>
                <w:tab w:val="left" w:pos="900"/>
              </w:tabs>
              <w:ind w:firstLine="0"/>
            </w:pPr>
            <w:r>
              <w:t>5.2.</w:t>
            </w:r>
          </w:p>
        </w:tc>
        <w:tc>
          <w:tcPr>
            <w:tcW w:w="8859" w:type="dxa"/>
            <w:gridSpan w:val="9"/>
          </w:tcPr>
          <w:p w:rsidR="009F7710" w:rsidRPr="007A426B" w:rsidRDefault="009F7710" w:rsidP="00C866A6">
            <w:pPr>
              <w:pStyle w:val="af1"/>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w:t>
            </w:r>
            <w:r w:rsidRPr="007A426B">
              <w:rPr>
                <w:rFonts w:ascii="Times New Roman" w:hAnsi="Times New Roman" w:cs="Times New Roman"/>
                <w:sz w:val="24"/>
              </w:rPr>
              <w:lastRenderedPageBreak/>
              <w:t xml:space="preserve">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9F7710" w:rsidTr="0095459C">
        <w:trPr>
          <w:trHeight w:val="375"/>
        </w:trPr>
        <w:tc>
          <w:tcPr>
            <w:tcW w:w="876" w:type="dxa"/>
          </w:tcPr>
          <w:p w:rsidR="009F7710" w:rsidRDefault="009F7710" w:rsidP="00C866A6">
            <w:pPr>
              <w:tabs>
                <w:tab w:val="left" w:pos="540"/>
                <w:tab w:val="left" w:pos="900"/>
              </w:tabs>
              <w:ind w:firstLine="0"/>
            </w:pPr>
            <w:r>
              <w:lastRenderedPageBreak/>
              <w:t xml:space="preserve">5.2. </w:t>
            </w:r>
          </w:p>
        </w:tc>
        <w:tc>
          <w:tcPr>
            <w:tcW w:w="8859" w:type="dxa"/>
            <w:gridSpan w:val="9"/>
          </w:tcPr>
          <w:p w:rsidR="009F7710" w:rsidRPr="00CF4128" w:rsidRDefault="009F7710" w:rsidP="00C866A6">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9F7710" w:rsidTr="0095459C">
        <w:trPr>
          <w:trHeight w:val="416"/>
        </w:trPr>
        <w:tc>
          <w:tcPr>
            <w:tcW w:w="9735" w:type="dxa"/>
            <w:gridSpan w:val="10"/>
          </w:tcPr>
          <w:p w:rsidR="009F7710" w:rsidRPr="002F44C2" w:rsidRDefault="009F7710" w:rsidP="00C866A6">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9F7710" w:rsidRPr="002F44C2" w:rsidRDefault="009F7710" w:rsidP="00C866A6">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7710" w:rsidRPr="002F44C2" w:rsidRDefault="009F7710" w:rsidP="00C866A6">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9F7710" w:rsidRPr="002F44C2" w:rsidRDefault="009F7710" w:rsidP="00C866A6">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F7710" w:rsidRDefault="009F7710" w:rsidP="00C866A6">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9F7710" w:rsidRDefault="009F7710" w:rsidP="00C866A6">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9F7710" w:rsidRDefault="009F7710" w:rsidP="00C866A6">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F7710" w:rsidRDefault="009F7710" w:rsidP="00C866A6">
            <w:pPr>
              <w:tabs>
                <w:tab w:val="left" w:pos="0"/>
                <w:tab w:val="left" w:pos="900"/>
              </w:tabs>
              <w:ind w:firstLine="0"/>
            </w:pPr>
            <w:r>
              <w:t>5.2.8. отсутствие неурегулированных претензионных и (или) судебных споров.</w:t>
            </w:r>
          </w:p>
        </w:tc>
      </w:tr>
      <w:tr w:rsidR="009F7710" w:rsidTr="0095459C">
        <w:trPr>
          <w:trHeight w:val="274"/>
        </w:trPr>
        <w:tc>
          <w:tcPr>
            <w:tcW w:w="876" w:type="dxa"/>
          </w:tcPr>
          <w:p w:rsidR="009F7710" w:rsidRDefault="009F7710" w:rsidP="00C866A6">
            <w:pPr>
              <w:tabs>
                <w:tab w:val="left" w:pos="540"/>
                <w:tab w:val="left" w:pos="900"/>
              </w:tabs>
              <w:ind w:firstLine="0"/>
            </w:pPr>
            <w:r>
              <w:t>6.</w:t>
            </w:r>
          </w:p>
        </w:tc>
        <w:tc>
          <w:tcPr>
            <w:tcW w:w="8859" w:type="dxa"/>
            <w:gridSpan w:val="9"/>
          </w:tcPr>
          <w:p w:rsidR="009F7710" w:rsidRDefault="009F7710" w:rsidP="009F7710">
            <w:pPr>
              <w:tabs>
                <w:tab w:val="left" w:pos="540"/>
                <w:tab w:val="left" w:pos="900"/>
              </w:tabs>
              <w:ind w:firstLine="0"/>
              <w:jc w:val="center"/>
            </w:pPr>
            <w:r>
              <w:t xml:space="preserve">Чтобы претендовать на победу в данном конкурсе на право заключения договора, участник закупки на момент подачи заявки должен отвечать следующим </w:t>
            </w:r>
            <w:r>
              <w:lastRenderedPageBreak/>
              <w:t>требованиям:</w:t>
            </w:r>
          </w:p>
        </w:tc>
      </w:tr>
      <w:tr w:rsidR="009F7710" w:rsidTr="009F7710">
        <w:trPr>
          <w:trHeight w:val="273"/>
        </w:trPr>
        <w:tc>
          <w:tcPr>
            <w:tcW w:w="876" w:type="dxa"/>
          </w:tcPr>
          <w:p w:rsidR="009F7710" w:rsidRDefault="009F7710" w:rsidP="00C866A6">
            <w:pPr>
              <w:tabs>
                <w:tab w:val="left" w:pos="540"/>
                <w:tab w:val="left" w:pos="900"/>
              </w:tabs>
              <w:ind w:firstLine="0"/>
            </w:pPr>
            <w:r>
              <w:lastRenderedPageBreak/>
              <w:t>6.1.</w:t>
            </w:r>
          </w:p>
        </w:tc>
        <w:tc>
          <w:tcPr>
            <w:tcW w:w="8859" w:type="dxa"/>
            <w:gridSpan w:val="9"/>
          </w:tcPr>
          <w:p w:rsidR="009F7710" w:rsidRPr="00113FF0" w:rsidRDefault="009F7710" w:rsidP="00C866A6">
            <w:pPr>
              <w:ind w:firstLine="0"/>
            </w:pPr>
            <w:r>
              <w:rPr>
                <w:rFonts w:eastAsia="Times New Roman"/>
              </w:rPr>
              <w:t>в соответствии с техническим заданием</w:t>
            </w:r>
          </w:p>
        </w:tc>
      </w:tr>
      <w:tr w:rsidR="009F7710" w:rsidTr="0095459C">
        <w:trPr>
          <w:trHeight w:val="273"/>
        </w:trPr>
        <w:tc>
          <w:tcPr>
            <w:tcW w:w="876" w:type="dxa"/>
          </w:tcPr>
          <w:p w:rsidR="009F7710" w:rsidRPr="002F44C2" w:rsidRDefault="009F7710" w:rsidP="00C866A6">
            <w:pPr>
              <w:tabs>
                <w:tab w:val="left" w:pos="540"/>
                <w:tab w:val="left" w:pos="900"/>
              </w:tabs>
              <w:ind w:firstLine="0"/>
            </w:pPr>
            <w:r>
              <w:t>7.</w:t>
            </w:r>
          </w:p>
        </w:tc>
        <w:tc>
          <w:tcPr>
            <w:tcW w:w="8859" w:type="dxa"/>
            <w:gridSpan w:val="9"/>
          </w:tcPr>
          <w:p w:rsidR="009F7710" w:rsidRDefault="009F7710" w:rsidP="00C866A6">
            <w:pPr>
              <w:tabs>
                <w:tab w:val="left" w:pos="540"/>
                <w:tab w:val="left" w:pos="900"/>
              </w:tabs>
              <w:ind w:firstLine="0"/>
              <w:jc w:val="center"/>
            </w:pPr>
            <w:r>
              <w:t>Место, условия и сроки (периоды) выполнения работ:</w:t>
            </w:r>
          </w:p>
        </w:tc>
      </w:tr>
      <w:tr w:rsidR="009F7710" w:rsidTr="006D5979">
        <w:trPr>
          <w:trHeight w:val="281"/>
        </w:trPr>
        <w:tc>
          <w:tcPr>
            <w:tcW w:w="876" w:type="dxa"/>
          </w:tcPr>
          <w:p w:rsidR="009F7710" w:rsidRDefault="009F7710" w:rsidP="00C866A6">
            <w:pPr>
              <w:tabs>
                <w:tab w:val="left" w:pos="540"/>
                <w:tab w:val="left" w:pos="900"/>
              </w:tabs>
              <w:ind w:firstLine="0"/>
            </w:pPr>
            <w:r>
              <w:t>7.1.</w:t>
            </w:r>
          </w:p>
        </w:tc>
        <w:tc>
          <w:tcPr>
            <w:tcW w:w="8859" w:type="dxa"/>
            <w:gridSpan w:val="9"/>
          </w:tcPr>
          <w:p w:rsidR="009F7710" w:rsidRPr="00CB2A27" w:rsidRDefault="009F7710" w:rsidP="00C866A6">
            <w:pPr>
              <w:tabs>
                <w:tab w:val="left" w:pos="540"/>
                <w:tab w:val="left" w:pos="900"/>
              </w:tabs>
              <w:ind w:firstLine="0"/>
              <w:rPr>
                <w:highlight w:val="yellow"/>
              </w:rPr>
            </w:pPr>
            <w:r>
              <w:t>Место выполнения работ:</w:t>
            </w:r>
          </w:p>
        </w:tc>
      </w:tr>
      <w:tr w:rsidR="009F7710" w:rsidTr="0095459C">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Pr="00165272" w:rsidRDefault="009F7710" w:rsidP="005D197B">
            <w:pPr>
              <w:ind w:firstLine="0"/>
            </w:pPr>
            <w:r w:rsidRPr="00952961">
              <w:t xml:space="preserve">Камчатский край, </w:t>
            </w:r>
            <w:proofErr w:type="spellStart"/>
            <w:r>
              <w:t>Тигильский</w:t>
            </w:r>
            <w:proofErr w:type="spellEnd"/>
            <w:r>
              <w:t xml:space="preserve">  район,  </w:t>
            </w:r>
            <w:r w:rsidR="005D197B">
              <w:t>с. Тигиль</w:t>
            </w:r>
          </w:p>
        </w:tc>
      </w:tr>
      <w:tr w:rsidR="009F7710" w:rsidTr="0095459C">
        <w:trPr>
          <w:trHeight w:val="279"/>
        </w:trPr>
        <w:tc>
          <w:tcPr>
            <w:tcW w:w="876" w:type="dxa"/>
          </w:tcPr>
          <w:p w:rsidR="009F7710" w:rsidRDefault="009F7710" w:rsidP="00C866A6">
            <w:pPr>
              <w:tabs>
                <w:tab w:val="left" w:pos="540"/>
                <w:tab w:val="left" w:pos="900"/>
              </w:tabs>
              <w:ind w:firstLine="0"/>
            </w:pPr>
            <w:r>
              <w:t>7.2.</w:t>
            </w:r>
          </w:p>
        </w:tc>
        <w:tc>
          <w:tcPr>
            <w:tcW w:w="8859" w:type="dxa"/>
            <w:gridSpan w:val="9"/>
          </w:tcPr>
          <w:p w:rsidR="009F7710" w:rsidRDefault="009F7710" w:rsidP="00C866A6">
            <w:pPr>
              <w:ind w:firstLine="0"/>
            </w:pPr>
            <w:r>
              <w:t>Условия выполнения работ:</w:t>
            </w:r>
          </w:p>
        </w:tc>
      </w:tr>
      <w:tr w:rsidR="009F7710" w:rsidTr="0095459C">
        <w:trPr>
          <w:trHeight w:val="279"/>
        </w:trPr>
        <w:tc>
          <w:tcPr>
            <w:tcW w:w="9735" w:type="dxa"/>
            <w:gridSpan w:val="10"/>
          </w:tcPr>
          <w:p w:rsidR="009F7710" w:rsidRPr="00952961" w:rsidRDefault="009F7710" w:rsidP="00C866A6">
            <w:pPr>
              <w:ind w:firstLine="0"/>
            </w:pPr>
            <w:r>
              <w:t>в соответствии с техническим заданием</w:t>
            </w:r>
          </w:p>
        </w:tc>
      </w:tr>
      <w:tr w:rsidR="009F7710" w:rsidTr="006D5979">
        <w:trPr>
          <w:trHeight w:val="279"/>
        </w:trPr>
        <w:tc>
          <w:tcPr>
            <w:tcW w:w="876" w:type="dxa"/>
          </w:tcPr>
          <w:p w:rsidR="009F7710" w:rsidRDefault="009F7710" w:rsidP="00C866A6">
            <w:pPr>
              <w:tabs>
                <w:tab w:val="left" w:pos="540"/>
                <w:tab w:val="left" w:pos="900"/>
              </w:tabs>
              <w:ind w:firstLine="0"/>
            </w:pPr>
            <w:r>
              <w:t>7.3.</w:t>
            </w:r>
          </w:p>
        </w:tc>
        <w:tc>
          <w:tcPr>
            <w:tcW w:w="8859" w:type="dxa"/>
            <w:gridSpan w:val="9"/>
          </w:tcPr>
          <w:p w:rsidR="009F7710" w:rsidRPr="00F966B7" w:rsidRDefault="009F7710" w:rsidP="00C866A6">
            <w:pPr>
              <w:tabs>
                <w:tab w:val="left" w:pos="720"/>
              </w:tabs>
              <w:ind w:firstLine="0"/>
            </w:pPr>
            <w:r>
              <w:t xml:space="preserve">Сроки (периоды) выполнение работ: </w:t>
            </w:r>
          </w:p>
        </w:tc>
      </w:tr>
      <w:tr w:rsidR="009F7710" w:rsidTr="00D524D5">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Default="009F7710" w:rsidP="00C866A6">
            <w:pPr>
              <w:tabs>
                <w:tab w:val="left" w:pos="720"/>
              </w:tabs>
              <w:ind w:firstLine="0"/>
            </w:pPr>
            <w:r>
              <w:t>Начало выполнения работ: со дня, следующего за заключением договора;</w:t>
            </w:r>
          </w:p>
          <w:p w:rsidR="009F7710" w:rsidRDefault="009F7710" w:rsidP="005D197B">
            <w:pPr>
              <w:tabs>
                <w:tab w:val="left" w:pos="720"/>
              </w:tabs>
              <w:ind w:firstLine="0"/>
            </w:pPr>
            <w:r>
              <w:t>Окончание выполнения работ –</w:t>
            </w:r>
            <w:r w:rsidR="005D197B">
              <w:t xml:space="preserve"> 25 августа </w:t>
            </w:r>
            <w:r>
              <w:t>201</w:t>
            </w:r>
            <w:r w:rsidR="00101833">
              <w:t>5</w:t>
            </w:r>
            <w:r w:rsidR="005D197B">
              <w:t xml:space="preserve"> года</w:t>
            </w:r>
          </w:p>
        </w:tc>
      </w:tr>
      <w:tr w:rsidR="009F7710" w:rsidTr="0095459C">
        <w:trPr>
          <w:trHeight w:val="273"/>
        </w:trPr>
        <w:tc>
          <w:tcPr>
            <w:tcW w:w="876" w:type="dxa"/>
          </w:tcPr>
          <w:p w:rsidR="009F7710" w:rsidRDefault="009F7710" w:rsidP="00C866A6">
            <w:pPr>
              <w:tabs>
                <w:tab w:val="left" w:pos="540"/>
                <w:tab w:val="left" w:pos="900"/>
              </w:tabs>
              <w:ind w:firstLine="0"/>
            </w:pPr>
            <w:r>
              <w:t>8.</w:t>
            </w:r>
          </w:p>
        </w:tc>
        <w:tc>
          <w:tcPr>
            <w:tcW w:w="8859" w:type="dxa"/>
            <w:gridSpan w:val="9"/>
          </w:tcPr>
          <w:p w:rsidR="009F7710" w:rsidRPr="00F966B7" w:rsidRDefault="009F7710" w:rsidP="009F7710">
            <w:pPr>
              <w:tabs>
                <w:tab w:val="left" w:pos="720"/>
              </w:tabs>
              <w:ind w:firstLine="0"/>
            </w:pPr>
            <w:r>
              <w:t xml:space="preserve">Форма, сроки и порядок оплаты выполненных работ: </w:t>
            </w:r>
          </w:p>
        </w:tc>
      </w:tr>
      <w:tr w:rsidR="009F7710" w:rsidTr="0095459C">
        <w:trPr>
          <w:trHeight w:val="283"/>
        </w:trPr>
        <w:tc>
          <w:tcPr>
            <w:tcW w:w="9735" w:type="dxa"/>
            <w:gridSpan w:val="10"/>
          </w:tcPr>
          <w:p w:rsidR="009F7710" w:rsidRPr="00435181" w:rsidRDefault="009F7710" w:rsidP="00C866A6">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9F7710" w:rsidTr="0095459C">
        <w:trPr>
          <w:trHeight w:val="281"/>
        </w:trPr>
        <w:tc>
          <w:tcPr>
            <w:tcW w:w="876" w:type="dxa"/>
          </w:tcPr>
          <w:p w:rsidR="009F7710" w:rsidRDefault="009F7710" w:rsidP="00C866A6">
            <w:pPr>
              <w:tabs>
                <w:tab w:val="left" w:pos="540"/>
                <w:tab w:val="left" w:pos="900"/>
              </w:tabs>
              <w:ind w:firstLine="0"/>
            </w:pPr>
            <w:r>
              <w:t>9.</w:t>
            </w:r>
          </w:p>
        </w:tc>
        <w:tc>
          <w:tcPr>
            <w:tcW w:w="8859" w:type="dxa"/>
            <w:gridSpan w:val="9"/>
          </w:tcPr>
          <w:p w:rsidR="009F7710" w:rsidRDefault="009F7710" w:rsidP="00C866A6">
            <w:pPr>
              <w:tabs>
                <w:tab w:val="left" w:pos="720"/>
              </w:tabs>
              <w:ind w:firstLine="0"/>
            </w:pPr>
            <w:r>
              <w:t>Сведения о начальной (максимальной) цене договора (Российский рубль)</w:t>
            </w:r>
          </w:p>
        </w:tc>
      </w:tr>
      <w:tr w:rsidR="009F7710" w:rsidTr="0095459C">
        <w:trPr>
          <w:trHeight w:val="297"/>
        </w:trPr>
        <w:tc>
          <w:tcPr>
            <w:tcW w:w="9735" w:type="dxa"/>
            <w:gridSpan w:val="10"/>
          </w:tcPr>
          <w:p w:rsidR="009F7710" w:rsidRPr="00716848" w:rsidRDefault="00716848" w:rsidP="00716848">
            <w:pPr>
              <w:tabs>
                <w:tab w:val="left" w:pos="720"/>
              </w:tabs>
              <w:ind w:firstLine="0"/>
            </w:pPr>
            <w:r w:rsidRPr="00716848">
              <w:t>2 242 389,40 (два миллиона двести сорок две тысячи триста восемьдесят девять) рублей 40 копеек</w:t>
            </w:r>
            <w:r w:rsidR="009F7710" w:rsidRPr="00716848">
              <w:t xml:space="preserve"> (с учетом НДС)</w:t>
            </w:r>
          </w:p>
        </w:tc>
      </w:tr>
      <w:tr w:rsidR="009F7710" w:rsidTr="0095459C">
        <w:trPr>
          <w:trHeight w:val="297"/>
        </w:trPr>
        <w:tc>
          <w:tcPr>
            <w:tcW w:w="9735" w:type="dxa"/>
            <w:gridSpan w:val="10"/>
          </w:tcPr>
          <w:p w:rsidR="009F7710" w:rsidRPr="00954DA5" w:rsidRDefault="009F7710" w:rsidP="009F771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r w:rsidRPr="00954DA5">
              <w:rPr>
                <w:color w:val="C00000"/>
              </w:rPr>
              <w:t>.</w:t>
            </w:r>
          </w:p>
        </w:tc>
      </w:tr>
      <w:tr w:rsidR="009F7710" w:rsidTr="0095459C">
        <w:trPr>
          <w:trHeight w:val="358"/>
        </w:trPr>
        <w:tc>
          <w:tcPr>
            <w:tcW w:w="876" w:type="dxa"/>
          </w:tcPr>
          <w:p w:rsidR="009F7710" w:rsidRDefault="009F7710" w:rsidP="00C866A6">
            <w:pPr>
              <w:tabs>
                <w:tab w:val="left" w:pos="540"/>
                <w:tab w:val="left" w:pos="900"/>
              </w:tabs>
              <w:ind w:firstLine="0"/>
            </w:pPr>
            <w:r>
              <w:t>10.</w:t>
            </w:r>
          </w:p>
        </w:tc>
        <w:tc>
          <w:tcPr>
            <w:tcW w:w="8859" w:type="dxa"/>
            <w:gridSpan w:val="9"/>
          </w:tcPr>
          <w:p w:rsidR="009F7710" w:rsidRPr="00936770" w:rsidRDefault="009F7710" w:rsidP="009F7710">
            <w:pPr>
              <w:tabs>
                <w:tab w:val="left" w:pos="720"/>
              </w:tabs>
              <w:ind w:firstLine="0"/>
              <w:rPr>
                <w:color w:val="000000"/>
              </w:rPr>
            </w:pPr>
            <w:r>
              <w:t xml:space="preserve">Порядок формирования цены договора </w:t>
            </w:r>
          </w:p>
        </w:tc>
      </w:tr>
      <w:tr w:rsidR="009F7710" w:rsidTr="0095459C">
        <w:trPr>
          <w:trHeight w:val="274"/>
        </w:trPr>
        <w:tc>
          <w:tcPr>
            <w:tcW w:w="9735" w:type="dxa"/>
            <w:gridSpan w:val="10"/>
          </w:tcPr>
          <w:p w:rsidR="009F7710" w:rsidRDefault="009F7710" w:rsidP="00C866A6">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F7710" w:rsidRDefault="009F7710" w:rsidP="00C866A6">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9F7710" w:rsidTr="0095459C">
        <w:trPr>
          <w:trHeight w:val="407"/>
        </w:trPr>
        <w:tc>
          <w:tcPr>
            <w:tcW w:w="876" w:type="dxa"/>
          </w:tcPr>
          <w:p w:rsidR="009F7710" w:rsidRDefault="009F7710" w:rsidP="00C866A6">
            <w:pPr>
              <w:tabs>
                <w:tab w:val="left" w:pos="540"/>
                <w:tab w:val="left" w:pos="900"/>
              </w:tabs>
              <w:ind w:firstLine="0"/>
            </w:pPr>
            <w:r>
              <w:t>11.</w:t>
            </w:r>
          </w:p>
        </w:tc>
        <w:tc>
          <w:tcPr>
            <w:tcW w:w="8859" w:type="dxa"/>
            <w:gridSpan w:val="9"/>
          </w:tcPr>
          <w:p w:rsidR="009F7710" w:rsidRPr="00E12EDD" w:rsidRDefault="009F7710" w:rsidP="00C866A6">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9F7710" w:rsidTr="0095459C">
        <w:trPr>
          <w:trHeight w:val="374"/>
        </w:trPr>
        <w:tc>
          <w:tcPr>
            <w:tcW w:w="876" w:type="dxa"/>
          </w:tcPr>
          <w:p w:rsidR="009F7710" w:rsidRDefault="009F7710" w:rsidP="00C866A6">
            <w:pPr>
              <w:tabs>
                <w:tab w:val="left" w:pos="540"/>
                <w:tab w:val="left" w:pos="900"/>
              </w:tabs>
              <w:ind w:firstLine="0"/>
            </w:pPr>
            <w:r>
              <w:t>11.1.</w:t>
            </w:r>
          </w:p>
        </w:tc>
        <w:tc>
          <w:tcPr>
            <w:tcW w:w="8859" w:type="dxa"/>
            <w:gridSpan w:val="9"/>
          </w:tcPr>
          <w:p w:rsidR="009F7710" w:rsidRPr="00DF5355" w:rsidRDefault="009F7710" w:rsidP="00C866A6">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9F7710" w:rsidTr="0095459C">
        <w:trPr>
          <w:trHeight w:val="556"/>
        </w:trPr>
        <w:tc>
          <w:tcPr>
            <w:tcW w:w="9735" w:type="dxa"/>
            <w:gridSpan w:val="10"/>
          </w:tcPr>
          <w:p w:rsidR="009F7710" w:rsidRPr="00DD258F" w:rsidRDefault="009F7710" w:rsidP="00C866A6">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в письменной форме в запечатанных конвертах. </w:t>
            </w:r>
            <w:r w:rsidRPr="00DD258F">
              <w:rPr>
                <w:rFonts w:ascii="Times New Roman" w:hAnsi="Times New Roman" w:cs="Times New Roman"/>
                <w:color w:val="auto"/>
                <w:sz w:val="24"/>
              </w:rPr>
              <w:t>На конверте указать:</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«Заявка на участие в конкурсе»</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9F7710" w:rsidRPr="00DF5355" w:rsidRDefault="009F7710" w:rsidP="00C866A6">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F7710" w:rsidRPr="00E12EDD" w:rsidRDefault="009F7710" w:rsidP="00C866A6">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9F7710" w:rsidRPr="00E12EDD" w:rsidRDefault="009F7710" w:rsidP="00C866A6">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F7710" w:rsidRDefault="009F7710" w:rsidP="00C866A6">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9F7710" w:rsidRPr="00E12EDD" w:rsidRDefault="009F7710" w:rsidP="00C866A6">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F7710" w:rsidRDefault="009F7710" w:rsidP="00C866A6">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w:t>
            </w:r>
            <w:r w:rsidRPr="00E12EDD">
              <w:lastRenderedPageBreak/>
              <w:t xml:space="preserve">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9F7710" w:rsidRDefault="009F7710" w:rsidP="00C866A6">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9F7710" w:rsidRDefault="009F7710" w:rsidP="00C866A6">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9F7710" w:rsidRDefault="009F7710" w:rsidP="00C866A6">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9F7710" w:rsidRPr="00E62595" w:rsidRDefault="009F7710" w:rsidP="00C866A6">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9F7710" w:rsidRPr="00204979" w:rsidRDefault="009F7710" w:rsidP="00C866A6">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9F7710" w:rsidTr="0095459C">
        <w:trPr>
          <w:trHeight w:val="589"/>
        </w:trPr>
        <w:tc>
          <w:tcPr>
            <w:tcW w:w="876" w:type="dxa"/>
          </w:tcPr>
          <w:p w:rsidR="009F7710" w:rsidRDefault="009F7710" w:rsidP="00C866A6">
            <w:pPr>
              <w:tabs>
                <w:tab w:val="left" w:pos="540"/>
                <w:tab w:val="left" w:pos="900"/>
              </w:tabs>
              <w:ind w:firstLine="0"/>
            </w:pPr>
            <w:r>
              <w:lastRenderedPageBreak/>
              <w:t>11.2.</w:t>
            </w:r>
          </w:p>
        </w:tc>
        <w:tc>
          <w:tcPr>
            <w:tcW w:w="2482" w:type="dxa"/>
          </w:tcPr>
          <w:p w:rsidR="009F7710" w:rsidRPr="00E12EDD" w:rsidRDefault="009F7710" w:rsidP="00C866A6">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9F7710" w:rsidRPr="0028595E" w:rsidRDefault="009F7710" w:rsidP="00C866A6">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9F7710" w:rsidTr="0095459C">
        <w:trPr>
          <w:trHeight w:val="840"/>
        </w:trPr>
        <w:tc>
          <w:tcPr>
            <w:tcW w:w="876" w:type="dxa"/>
          </w:tcPr>
          <w:p w:rsidR="009F7710" w:rsidRDefault="009F7710" w:rsidP="00C866A6">
            <w:pPr>
              <w:tabs>
                <w:tab w:val="left" w:pos="540"/>
                <w:tab w:val="left" w:pos="900"/>
              </w:tabs>
              <w:ind w:firstLine="0"/>
            </w:pPr>
            <w:r>
              <w:t>11.3.</w:t>
            </w:r>
          </w:p>
        </w:tc>
        <w:tc>
          <w:tcPr>
            <w:tcW w:w="2482" w:type="dxa"/>
          </w:tcPr>
          <w:p w:rsidR="009F7710" w:rsidRPr="00E12EDD" w:rsidRDefault="009F7710" w:rsidP="00C866A6">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9F7710" w:rsidRPr="006C3B10" w:rsidRDefault="009F7710" w:rsidP="006C3B10">
            <w:pPr>
              <w:widowControl w:val="0"/>
              <w:adjustRightInd w:val="0"/>
              <w:ind w:firstLine="34"/>
              <w:jc w:val="left"/>
              <w:rPr>
                <w:color w:val="000000"/>
              </w:rPr>
            </w:pPr>
            <w:r w:rsidRPr="006C3B10">
              <w:rPr>
                <w:b/>
              </w:rPr>
              <w:t xml:space="preserve">с </w:t>
            </w:r>
            <w:r w:rsidR="006C3B10" w:rsidRPr="006C3B10">
              <w:rPr>
                <w:b/>
              </w:rPr>
              <w:t>26.01.2015</w:t>
            </w:r>
            <w:r w:rsidRPr="006C3B10">
              <w:rPr>
                <w:b/>
              </w:rPr>
              <w:t xml:space="preserve"> по </w:t>
            </w:r>
            <w:r w:rsidR="006C3B10" w:rsidRPr="006C3B10">
              <w:rPr>
                <w:b/>
              </w:rPr>
              <w:t>16.02.2015</w:t>
            </w:r>
            <w:r w:rsidRPr="006C3B10">
              <w:rPr>
                <w:b/>
              </w:rPr>
              <w:t>,</w:t>
            </w:r>
            <w:r w:rsidRPr="006C3B10">
              <w:t xml:space="preserve"> в рабочие дни с 09-00 до 12-00 и с 13-00 </w:t>
            </w:r>
            <w:proofErr w:type="gramStart"/>
            <w:r w:rsidRPr="006C3B10">
              <w:t>до</w:t>
            </w:r>
            <w:proofErr w:type="gramEnd"/>
            <w:r w:rsidRPr="006C3B10">
              <w:t xml:space="preserve"> 17-00; в пятницу с 09-00 до 13-00 (время Камчатское)</w:t>
            </w:r>
          </w:p>
        </w:tc>
      </w:tr>
      <w:tr w:rsidR="009F7710" w:rsidTr="0095459C">
        <w:trPr>
          <w:trHeight w:val="840"/>
        </w:trPr>
        <w:tc>
          <w:tcPr>
            <w:tcW w:w="876" w:type="dxa"/>
          </w:tcPr>
          <w:p w:rsidR="009F7710" w:rsidRDefault="009F7710" w:rsidP="00C866A6">
            <w:pPr>
              <w:tabs>
                <w:tab w:val="left" w:pos="540"/>
                <w:tab w:val="left" w:pos="900"/>
              </w:tabs>
              <w:ind w:firstLine="0"/>
            </w:pPr>
            <w:r>
              <w:t>11.4.</w:t>
            </w:r>
          </w:p>
        </w:tc>
        <w:tc>
          <w:tcPr>
            <w:tcW w:w="2482" w:type="dxa"/>
          </w:tcPr>
          <w:p w:rsidR="009F7710" w:rsidRPr="00E12EDD" w:rsidRDefault="009F7710" w:rsidP="00C866A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9F7710" w:rsidRPr="006C3B10" w:rsidRDefault="009F7710" w:rsidP="006C3B10">
            <w:pPr>
              <w:widowControl w:val="0"/>
              <w:adjustRightInd w:val="0"/>
              <w:ind w:firstLine="34"/>
              <w:jc w:val="left"/>
              <w:rPr>
                <w:b/>
              </w:rPr>
            </w:pPr>
            <w:r w:rsidRPr="006C3B10">
              <w:rPr>
                <w:b/>
              </w:rPr>
              <w:t xml:space="preserve">не  позднее </w:t>
            </w:r>
            <w:r w:rsidR="006C3B10" w:rsidRPr="006C3B10">
              <w:rPr>
                <w:b/>
              </w:rPr>
              <w:t>16.02.2015</w:t>
            </w:r>
            <w:r w:rsidRPr="006C3B10">
              <w:rPr>
                <w:b/>
              </w:rPr>
              <w:t xml:space="preserve"> , 17-00, </w:t>
            </w:r>
            <w:r w:rsidRPr="006C3B10">
              <w:t>(время Камчатское)</w:t>
            </w:r>
          </w:p>
        </w:tc>
      </w:tr>
      <w:tr w:rsidR="009F7710" w:rsidTr="0095459C">
        <w:trPr>
          <w:trHeight w:val="559"/>
        </w:trPr>
        <w:tc>
          <w:tcPr>
            <w:tcW w:w="876" w:type="dxa"/>
          </w:tcPr>
          <w:p w:rsidR="009F7710" w:rsidRDefault="009F7710" w:rsidP="00C866A6">
            <w:pPr>
              <w:tabs>
                <w:tab w:val="left" w:pos="540"/>
                <w:tab w:val="left" w:pos="900"/>
              </w:tabs>
              <w:ind w:firstLine="0"/>
            </w:pPr>
            <w:r>
              <w:t>12.</w:t>
            </w:r>
          </w:p>
        </w:tc>
        <w:tc>
          <w:tcPr>
            <w:tcW w:w="8859" w:type="dxa"/>
            <w:gridSpan w:val="9"/>
          </w:tcPr>
          <w:p w:rsidR="009F7710" w:rsidRPr="00204979" w:rsidRDefault="009F7710" w:rsidP="00C866A6">
            <w:pPr>
              <w:ind w:firstLine="0"/>
              <w:jc w:val="center"/>
            </w:pPr>
            <w:r>
              <w:t>Требования к содержанию, форме, оформлению и составу заявки на участие в конкурсе</w:t>
            </w:r>
          </w:p>
        </w:tc>
      </w:tr>
      <w:tr w:rsidR="009F7710" w:rsidTr="0095459C">
        <w:trPr>
          <w:trHeight w:val="840"/>
        </w:trPr>
        <w:tc>
          <w:tcPr>
            <w:tcW w:w="9735" w:type="dxa"/>
            <w:gridSpan w:val="10"/>
          </w:tcPr>
          <w:p w:rsidR="009F7710" w:rsidRDefault="009F7710" w:rsidP="00C866A6">
            <w:r w:rsidRPr="00204979">
              <w:lastRenderedPageBreak/>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F7710" w:rsidRPr="00204979" w:rsidRDefault="009F7710" w:rsidP="00C866A6">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9F7710" w:rsidRPr="00204979" w:rsidRDefault="009F7710" w:rsidP="00C866A6">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9F7710" w:rsidRPr="007E75BA" w:rsidRDefault="009F7710" w:rsidP="00C866A6">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9F7710" w:rsidTr="0095459C">
        <w:trPr>
          <w:trHeight w:val="367"/>
        </w:trPr>
        <w:tc>
          <w:tcPr>
            <w:tcW w:w="876" w:type="dxa"/>
          </w:tcPr>
          <w:p w:rsidR="009F7710" w:rsidRDefault="009F7710" w:rsidP="00C866A6">
            <w:pPr>
              <w:tabs>
                <w:tab w:val="left" w:pos="540"/>
                <w:tab w:val="left" w:pos="900"/>
              </w:tabs>
              <w:ind w:firstLine="0"/>
            </w:pPr>
            <w:r>
              <w:t>12.1</w:t>
            </w:r>
          </w:p>
        </w:tc>
        <w:tc>
          <w:tcPr>
            <w:tcW w:w="8859" w:type="dxa"/>
            <w:gridSpan w:val="9"/>
          </w:tcPr>
          <w:p w:rsidR="009F7710" w:rsidRPr="008C4885" w:rsidRDefault="009F7710" w:rsidP="00C866A6">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9F7710" w:rsidTr="0095459C">
        <w:trPr>
          <w:trHeight w:val="583"/>
        </w:trPr>
        <w:tc>
          <w:tcPr>
            <w:tcW w:w="876" w:type="dxa"/>
          </w:tcPr>
          <w:p w:rsidR="009F7710" w:rsidRPr="008C4885" w:rsidRDefault="009F7710" w:rsidP="00C866A6">
            <w:pPr>
              <w:widowControl w:val="0"/>
              <w:adjustRightInd w:val="0"/>
              <w:ind w:firstLine="0"/>
              <w:rPr>
                <w:color w:val="000000"/>
              </w:rPr>
            </w:pPr>
            <w:r>
              <w:rPr>
                <w:color w:val="000000"/>
              </w:rPr>
              <w:t>12.1.1.</w:t>
            </w:r>
          </w:p>
        </w:tc>
        <w:tc>
          <w:tcPr>
            <w:tcW w:w="8859" w:type="dxa"/>
            <w:gridSpan w:val="9"/>
          </w:tcPr>
          <w:p w:rsidR="009F7710" w:rsidRPr="008C4885" w:rsidRDefault="009F7710" w:rsidP="00C866A6">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9F7710" w:rsidTr="0095459C">
        <w:trPr>
          <w:trHeight w:val="294"/>
        </w:trPr>
        <w:tc>
          <w:tcPr>
            <w:tcW w:w="5211" w:type="dxa"/>
            <w:gridSpan w:val="9"/>
          </w:tcPr>
          <w:p w:rsidR="009F7710" w:rsidRPr="009B4538" w:rsidRDefault="009F7710" w:rsidP="00C866A6">
            <w:pPr>
              <w:widowControl w:val="0"/>
              <w:adjustRightInd w:val="0"/>
              <w:ind w:firstLine="566"/>
              <w:rPr>
                <w:color w:val="000000"/>
              </w:rPr>
            </w:pPr>
            <w:r>
              <w:rPr>
                <w:color w:val="000000"/>
              </w:rPr>
              <w:t>- опись документов;</w:t>
            </w:r>
          </w:p>
        </w:tc>
        <w:tc>
          <w:tcPr>
            <w:tcW w:w="4524" w:type="dxa"/>
          </w:tcPr>
          <w:p w:rsidR="009F7710" w:rsidRPr="009B4538" w:rsidRDefault="009F7710" w:rsidP="00C866A6">
            <w:pPr>
              <w:widowControl w:val="0"/>
              <w:adjustRightInd w:val="0"/>
              <w:ind w:firstLine="0"/>
              <w:rPr>
                <w:color w:val="000000"/>
              </w:rPr>
            </w:pPr>
            <w:r>
              <w:rPr>
                <w:color w:val="000000"/>
              </w:rPr>
              <w:t>форма прилагается</w:t>
            </w:r>
          </w:p>
        </w:tc>
      </w:tr>
      <w:tr w:rsidR="009F7710" w:rsidTr="0095459C">
        <w:trPr>
          <w:trHeight w:val="512"/>
        </w:trPr>
        <w:tc>
          <w:tcPr>
            <w:tcW w:w="9735" w:type="dxa"/>
            <w:gridSpan w:val="10"/>
          </w:tcPr>
          <w:p w:rsidR="009F7710" w:rsidRPr="009B4538" w:rsidRDefault="009F7710" w:rsidP="00C866A6">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F7710" w:rsidTr="009F7710">
        <w:trPr>
          <w:trHeight w:val="272"/>
        </w:trPr>
        <w:tc>
          <w:tcPr>
            <w:tcW w:w="4077" w:type="dxa"/>
            <w:gridSpan w:val="6"/>
          </w:tcPr>
          <w:p w:rsidR="009F7710" w:rsidRDefault="009F7710" w:rsidP="00C866A6">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F7710" w:rsidRDefault="009F7710" w:rsidP="00C866A6">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9F7710" w:rsidRDefault="009F7710" w:rsidP="00C866A6">
            <w:pPr>
              <w:widowControl w:val="0"/>
              <w:adjustRightInd w:val="0"/>
              <w:ind w:firstLine="0"/>
              <w:rPr>
                <w:color w:val="000000"/>
              </w:rPr>
            </w:pPr>
            <w:r>
              <w:rPr>
                <w:color w:val="000000"/>
              </w:rPr>
              <w:t>форма прилагается</w:t>
            </w:r>
          </w:p>
          <w:p w:rsidR="009F7710" w:rsidRPr="009B4538" w:rsidRDefault="009F7710" w:rsidP="00C866A6">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F7710" w:rsidTr="0095459C">
        <w:trPr>
          <w:trHeight w:val="609"/>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9F7710" w:rsidRPr="009B4538" w:rsidRDefault="009F7710" w:rsidP="009F771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9F7710" w:rsidTr="0095459C">
        <w:trPr>
          <w:trHeight w:val="852"/>
        </w:trPr>
        <w:tc>
          <w:tcPr>
            <w:tcW w:w="4077" w:type="dxa"/>
            <w:gridSpan w:val="6"/>
          </w:tcPr>
          <w:p w:rsidR="009F7710" w:rsidRDefault="009F7710" w:rsidP="00C866A6">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9F7710" w:rsidRDefault="009F7710" w:rsidP="009F7710">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F7710" w:rsidTr="0095459C">
        <w:trPr>
          <w:trHeight w:val="619"/>
        </w:trPr>
        <w:tc>
          <w:tcPr>
            <w:tcW w:w="4077" w:type="dxa"/>
            <w:gridSpan w:val="6"/>
          </w:tcPr>
          <w:p w:rsidR="009F7710" w:rsidRDefault="009F7710" w:rsidP="00C866A6">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9F7710" w:rsidRDefault="009F7710" w:rsidP="00C866A6">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F7710" w:rsidTr="00716848">
        <w:trPr>
          <w:trHeight w:val="274"/>
        </w:trPr>
        <w:tc>
          <w:tcPr>
            <w:tcW w:w="4077" w:type="dxa"/>
            <w:gridSpan w:val="6"/>
          </w:tcPr>
          <w:p w:rsidR="009F7710" w:rsidRDefault="009F7710" w:rsidP="00C866A6">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C4885">
              <w:rPr>
                <w:color w:val="000000"/>
              </w:rPr>
              <w:lastRenderedPageBreak/>
              <w:t>иностранных лиц)</w:t>
            </w:r>
          </w:p>
        </w:tc>
        <w:tc>
          <w:tcPr>
            <w:tcW w:w="5658" w:type="dxa"/>
            <w:gridSpan w:val="4"/>
          </w:tcPr>
          <w:p w:rsidR="009F7710" w:rsidRDefault="009F7710" w:rsidP="009F7710">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9F7710" w:rsidTr="0095459C">
        <w:trPr>
          <w:trHeight w:val="644"/>
        </w:trPr>
        <w:tc>
          <w:tcPr>
            <w:tcW w:w="4077" w:type="dxa"/>
            <w:gridSpan w:val="6"/>
          </w:tcPr>
          <w:p w:rsidR="009F7710" w:rsidRPr="008C4885" w:rsidRDefault="009F7710" w:rsidP="00C866A6">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F7710" w:rsidTr="003516ED">
        <w:trPr>
          <w:trHeight w:val="1353"/>
        </w:trPr>
        <w:tc>
          <w:tcPr>
            <w:tcW w:w="4077" w:type="dxa"/>
            <w:gridSpan w:val="6"/>
          </w:tcPr>
          <w:p w:rsidR="009F7710" w:rsidRDefault="009F7710" w:rsidP="00C866A6">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9F7710" w:rsidRPr="009B4538" w:rsidRDefault="009F7710" w:rsidP="00C866A6">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F7710" w:rsidTr="0095459C">
        <w:trPr>
          <w:trHeight w:val="953"/>
        </w:trPr>
        <w:tc>
          <w:tcPr>
            <w:tcW w:w="4077" w:type="dxa"/>
            <w:gridSpan w:val="6"/>
          </w:tcPr>
          <w:p w:rsidR="009F7710" w:rsidRPr="008C4885" w:rsidRDefault="009F7710" w:rsidP="00C866A6">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9F7710" w:rsidRDefault="009F7710" w:rsidP="00C866A6">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F7710" w:rsidTr="0095459C">
        <w:trPr>
          <w:trHeight w:val="568"/>
        </w:trPr>
        <w:tc>
          <w:tcPr>
            <w:tcW w:w="4077" w:type="dxa"/>
            <w:gridSpan w:val="6"/>
          </w:tcPr>
          <w:p w:rsidR="009F7710" w:rsidRPr="008C4885" w:rsidRDefault="009F7710" w:rsidP="00C866A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9F7710" w:rsidRPr="009B4538" w:rsidRDefault="009F7710" w:rsidP="00C866A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F7710" w:rsidTr="0095459C">
        <w:trPr>
          <w:trHeight w:val="284"/>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9F7710" w:rsidRPr="009B4538" w:rsidRDefault="009F7710" w:rsidP="00C866A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F7710" w:rsidTr="0095459C">
        <w:trPr>
          <w:trHeight w:val="557"/>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9F7710" w:rsidTr="0095459C">
        <w:trPr>
          <w:trHeight w:val="557"/>
        </w:trPr>
        <w:tc>
          <w:tcPr>
            <w:tcW w:w="4077" w:type="dxa"/>
            <w:gridSpan w:val="6"/>
          </w:tcPr>
          <w:p w:rsidR="009F7710" w:rsidRDefault="009F7710" w:rsidP="00C866A6">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9F7710" w:rsidRPr="008C4885" w:rsidRDefault="009F7710" w:rsidP="00C866A6">
            <w:pPr>
              <w:widowControl w:val="0"/>
              <w:adjustRightInd w:val="0"/>
              <w:ind w:firstLine="34"/>
              <w:rPr>
                <w:color w:val="000000"/>
              </w:rPr>
            </w:pPr>
            <w:r>
              <w:rPr>
                <w:color w:val="000000"/>
              </w:rPr>
              <w:t>форма прилагается</w:t>
            </w:r>
          </w:p>
        </w:tc>
      </w:tr>
      <w:tr w:rsidR="009F7710" w:rsidTr="0095459C">
        <w:trPr>
          <w:trHeight w:val="557"/>
        </w:trPr>
        <w:tc>
          <w:tcPr>
            <w:tcW w:w="4077" w:type="dxa"/>
            <w:gridSpan w:val="6"/>
          </w:tcPr>
          <w:p w:rsidR="009F7710" w:rsidRDefault="009F7710" w:rsidP="00C866A6">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9F7710" w:rsidRDefault="009F7710" w:rsidP="00C866A6">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9F7710" w:rsidTr="0095459C">
        <w:trPr>
          <w:trHeight w:val="923"/>
        </w:trPr>
        <w:tc>
          <w:tcPr>
            <w:tcW w:w="9735" w:type="dxa"/>
            <w:gridSpan w:val="10"/>
          </w:tcPr>
          <w:p w:rsidR="009F7710" w:rsidRDefault="009F7710" w:rsidP="00C866A6">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9F7710" w:rsidRPr="00C866A6" w:rsidRDefault="009F7710" w:rsidP="00C866A6">
            <w:pPr>
              <w:widowControl w:val="0"/>
              <w:adjustRightInd w:val="0"/>
              <w:rPr>
                <w:color w:val="FF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xml:space="preserve">. 3 и 6 </w:t>
            </w:r>
            <w:r w:rsidRPr="00C866A6">
              <w:rPr>
                <w:color w:val="FF0000"/>
              </w:rPr>
              <w:lastRenderedPageBreak/>
              <w:t>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9F7710" w:rsidTr="0095459C">
        <w:trPr>
          <w:trHeight w:val="415"/>
        </w:trPr>
        <w:tc>
          <w:tcPr>
            <w:tcW w:w="4219" w:type="dxa"/>
            <w:gridSpan w:val="7"/>
          </w:tcPr>
          <w:p w:rsidR="009F7710" w:rsidRPr="006935C9" w:rsidRDefault="009F7710" w:rsidP="00C866A6">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9F7710" w:rsidRPr="006935C9" w:rsidRDefault="009F7710"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F7710" w:rsidTr="0095459C">
        <w:trPr>
          <w:trHeight w:val="415"/>
        </w:trPr>
        <w:tc>
          <w:tcPr>
            <w:tcW w:w="4219" w:type="dxa"/>
            <w:gridSpan w:val="7"/>
          </w:tcPr>
          <w:p w:rsidR="009F7710" w:rsidRPr="005873A2" w:rsidRDefault="009F7710" w:rsidP="00C866A6">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9F7710" w:rsidRPr="00425A49" w:rsidRDefault="009F7710"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9F7710" w:rsidRDefault="009F7710" w:rsidP="006C3B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извещения о 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3"/>
          </w:tcPr>
          <w:p w:rsidR="009F7710" w:rsidRDefault="009F7710" w:rsidP="009F771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95459C">
        <w:trPr>
          <w:trHeight w:val="2383"/>
        </w:trPr>
        <w:tc>
          <w:tcPr>
            <w:tcW w:w="4219" w:type="dxa"/>
            <w:gridSpan w:val="7"/>
          </w:tcPr>
          <w:p w:rsidR="009F7710" w:rsidRDefault="009F7710" w:rsidP="00C866A6">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9F7710" w:rsidRDefault="009F7710" w:rsidP="009F77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6803EB">
        <w:trPr>
          <w:trHeight w:val="699"/>
        </w:trPr>
        <w:tc>
          <w:tcPr>
            <w:tcW w:w="4219" w:type="dxa"/>
            <w:gridSpan w:val="7"/>
          </w:tcPr>
          <w:p w:rsidR="009F7710" w:rsidRDefault="009F7710" w:rsidP="00C866A6">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9F7710" w:rsidRDefault="009F7710" w:rsidP="009F77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извещения о 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9F7710" w:rsidRDefault="009F7710" w:rsidP="009F771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9F7710" w:rsidTr="0095459C">
        <w:trPr>
          <w:trHeight w:val="404"/>
        </w:trPr>
        <w:tc>
          <w:tcPr>
            <w:tcW w:w="876" w:type="dxa"/>
          </w:tcPr>
          <w:p w:rsidR="009F7710" w:rsidRPr="00EF720B" w:rsidRDefault="009F7710" w:rsidP="00C866A6">
            <w:pPr>
              <w:tabs>
                <w:tab w:val="left" w:pos="540"/>
                <w:tab w:val="left" w:pos="900"/>
              </w:tabs>
              <w:ind w:firstLine="0"/>
            </w:pPr>
            <w:r w:rsidRPr="00EF720B">
              <w:t>1</w:t>
            </w:r>
            <w:r>
              <w:t>2</w:t>
            </w:r>
            <w:r w:rsidRPr="00EF720B">
              <w:t>.1.2.</w:t>
            </w:r>
          </w:p>
        </w:tc>
        <w:tc>
          <w:tcPr>
            <w:tcW w:w="8859" w:type="dxa"/>
            <w:gridSpan w:val="9"/>
          </w:tcPr>
          <w:p w:rsidR="009F7710" w:rsidRPr="00EF720B" w:rsidRDefault="009F7710" w:rsidP="00C866A6">
            <w:pPr>
              <w:widowControl w:val="0"/>
              <w:adjustRightInd w:val="0"/>
              <w:ind w:firstLine="34"/>
            </w:pPr>
            <w:r w:rsidRPr="00EF720B">
              <w:t>Сведения, предоставляемые участником закупки по каждому лоту отдельно</w:t>
            </w:r>
            <w:r>
              <w:t>:</w:t>
            </w:r>
          </w:p>
        </w:tc>
      </w:tr>
      <w:tr w:rsidR="009F7710" w:rsidTr="0095459C">
        <w:trPr>
          <w:trHeight w:val="273"/>
        </w:trPr>
        <w:tc>
          <w:tcPr>
            <w:tcW w:w="9735" w:type="dxa"/>
            <w:gridSpan w:val="10"/>
          </w:tcPr>
          <w:p w:rsidR="009F7710" w:rsidRDefault="009F7710" w:rsidP="00C866A6">
            <w:pPr>
              <w:widowControl w:val="0"/>
              <w:adjustRightInd w:val="0"/>
              <w:ind w:firstLine="34"/>
            </w:pPr>
            <w:r>
              <w:lastRenderedPageBreak/>
              <w:t>1) опись документов;</w:t>
            </w:r>
          </w:p>
          <w:p w:rsidR="009F7710" w:rsidRPr="00EF720B" w:rsidRDefault="009F7710" w:rsidP="00C866A6">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9F7710" w:rsidRPr="00EF720B" w:rsidRDefault="009F7710" w:rsidP="00C866A6">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F7710" w:rsidRPr="00EF720B" w:rsidRDefault="009F7710" w:rsidP="00C866A6">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9F7710" w:rsidRPr="00EF720B" w:rsidRDefault="009F7710" w:rsidP="00C866A6">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9F7710" w:rsidRPr="00204979" w:rsidRDefault="009F7710" w:rsidP="00C866A6">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9F7710" w:rsidTr="0095459C">
        <w:trPr>
          <w:trHeight w:val="554"/>
        </w:trPr>
        <w:tc>
          <w:tcPr>
            <w:tcW w:w="876" w:type="dxa"/>
          </w:tcPr>
          <w:p w:rsidR="009F7710" w:rsidRDefault="009F7710" w:rsidP="00C866A6">
            <w:pPr>
              <w:tabs>
                <w:tab w:val="left" w:pos="540"/>
                <w:tab w:val="left" w:pos="900"/>
              </w:tabs>
              <w:ind w:firstLine="0"/>
            </w:pPr>
            <w:r>
              <w:t>13.</w:t>
            </w:r>
          </w:p>
        </w:tc>
        <w:tc>
          <w:tcPr>
            <w:tcW w:w="8859" w:type="dxa"/>
            <w:gridSpan w:val="9"/>
          </w:tcPr>
          <w:p w:rsidR="009F7710" w:rsidRPr="005239E2" w:rsidRDefault="009F7710" w:rsidP="009F771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9F7710" w:rsidTr="0095459C">
        <w:trPr>
          <w:trHeight w:val="554"/>
        </w:trPr>
        <w:tc>
          <w:tcPr>
            <w:tcW w:w="9735" w:type="dxa"/>
            <w:gridSpan w:val="10"/>
          </w:tcPr>
          <w:p w:rsidR="009F7710" w:rsidRPr="007931DC" w:rsidRDefault="009F7710" w:rsidP="00C866A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9F7710" w:rsidRPr="007931DC" w:rsidRDefault="009F7710" w:rsidP="00C866A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9F7710" w:rsidRPr="00204979" w:rsidRDefault="009F7710" w:rsidP="009F7710">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9F7710" w:rsidTr="0095459C">
        <w:trPr>
          <w:trHeight w:val="554"/>
        </w:trPr>
        <w:tc>
          <w:tcPr>
            <w:tcW w:w="9735" w:type="dxa"/>
            <w:gridSpan w:val="10"/>
          </w:tcPr>
          <w:p w:rsidR="009F7710" w:rsidRPr="00204979" w:rsidRDefault="009F7710" w:rsidP="0071684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rsidR="00716848">
              <w:t>б</w:t>
            </w:r>
            <w:r w:rsidRPr="00CB5AA6">
              <w:t xml:space="preserve"> отказе от проведения </w:t>
            </w:r>
            <w:r>
              <w:t>конкурса</w:t>
            </w:r>
            <w:r w:rsidRPr="00CB5AA6">
              <w:t xml:space="preserve"> размещается на официальном сайте.</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14.</w:t>
            </w:r>
          </w:p>
        </w:tc>
        <w:tc>
          <w:tcPr>
            <w:tcW w:w="8859" w:type="dxa"/>
            <w:gridSpan w:val="9"/>
          </w:tcPr>
          <w:p w:rsidR="009F7710" w:rsidRPr="006A4BC2" w:rsidRDefault="009F7710" w:rsidP="009F7710">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9F7710" w:rsidTr="0095459C">
        <w:trPr>
          <w:trHeight w:val="554"/>
        </w:trPr>
        <w:tc>
          <w:tcPr>
            <w:tcW w:w="876" w:type="dxa"/>
          </w:tcPr>
          <w:p w:rsidR="009F7710" w:rsidRDefault="009F7710" w:rsidP="00C866A6">
            <w:pPr>
              <w:tabs>
                <w:tab w:val="left" w:pos="540"/>
                <w:tab w:val="left" w:pos="900"/>
              </w:tabs>
              <w:ind w:firstLine="0"/>
            </w:pPr>
            <w:r>
              <w:t>14.1.</w:t>
            </w:r>
          </w:p>
        </w:tc>
        <w:tc>
          <w:tcPr>
            <w:tcW w:w="3485" w:type="dxa"/>
            <w:gridSpan w:val="7"/>
          </w:tcPr>
          <w:p w:rsidR="009F7710" w:rsidRPr="00951B56" w:rsidRDefault="009F7710" w:rsidP="009F7710">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на участие в конкурсе </w:t>
            </w:r>
          </w:p>
        </w:tc>
        <w:tc>
          <w:tcPr>
            <w:tcW w:w="5374" w:type="dxa"/>
            <w:gridSpan w:val="2"/>
            <w:vAlign w:val="center"/>
          </w:tcPr>
          <w:p w:rsidR="009F7710" w:rsidRPr="00262E0D" w:rsidRDefault="009F7710" w:rsidP="00C866A6">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9F7710" w:rsidTr="0095459C">
        <w:trPr>
          <w:trHeight w:val="207"/>
        </w:trPr>
        <w:tc>
          <w:tcPr>
            <w:tcW w:w="876" w:type="dxa"/>
          </w:tcPr>
          <w:p w:rsidR="009F7710" w:rsidRDefault="009F7710" w:rsidP="00C866A6">
            <w:pPr>
              <w:tabs>
                <w:tab w:val="left" w:pos="540"/>
                <w:tab w:val="left" w:pos="900"/>
              </w:tabs>
              <w:ind w:firstLine="0"/>
            </w:pPr>
            <w:r>
              <w:t>14.2.</w:t>
            </w:r>
          </w:p>
        </w:tc>
        <w:tc>
          <w:tcPr>
            <w:tcW w:w="8859" w:type="dxa"/>
            <w:gridSpan w:val="9"/>
          </w:tcPr>
          <w:p w:rsidR="009F7710" w:rsidRPr="006803EB" w:rsidRDefault="009F7710" w:rsidP="006C3B10">
            <w:pPr>
              <w:ind w:firstLine="0"/>
              <w:rPr>
                <w:color w:val="000000"/>
              </w:rPr>
            </w:pPr>
            <w:r w:rsidRPr="006803EB">
              <w:rPr>
                <w:color w:val="000000"/>
              </w:rPr>
              <w:t>Дата вскрытия конвертов с заявками на участие в конкурсе:</w:t>
            </w:r>
            <w:r w:rsidR="006C3B10">
              <w:rPr>
                <w:color w:val="000000"/>
              </w:rPr>
              <w:t xml:space="preserve"> 17.02.2015</w:t>
            </w:r>
          </w:p>
        </w:tc>
      </w:tr>
      <w:tr w:rsidR="009F7710" w:rsidTr="0095459C">
        <w:trPr>
          <w:trHeight w:val="207"/>
        </w:trPr>
        <w:tc>
          <w:tcPr>
            <w:tcW w:w="876" w:type="dxa"/>
          </w:tcPr>
          <w:p w:rsidR="009F7710" w:rsidRDefault="009F7710" w:rsidP="00C866A6">
            <w:pPr>
              <w:tabs>
                <w:tab w:val="left" w:pos="540"/>
                <w:tab w:val="left" w:pos="900"/>
              </w:tabs>
              <w:ind w:firstLine="0"/>
            </w:pPr>
            <w:r>
              <w:t>14.3.</w:t>
            </w:r>
          </w:p>
        </w:tc>
        <w:tc>
          <w:tcPr>
            <w:tcW w:w="8859" w:type="dxa"/>
            <w:gridSpan w:val="9"/>
          </w:tcPr>
          <w:p w:rsidR="009F7710" w:rsidRPr="003516ED" w:rsidRDefault="009F7710" w:rsidP="00C866A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9F7710" w:rsidRPr="00716848" w:rsidRDefault="009F7710" w:rsidP="00C866A6">
            <w:pPr>
              <w:ind w:firstLine="0"/>
              <w:rPr>
                <w:u w:val="single"/>
              </w:rPr>
            </w:pPr>
            <w:r w:rsidRPr="003516ED">
              <w:t xml:space="preserve">На заседание комиссии по вскрытию и рассмотрению заявок на участие в конкурсе участники закупки не приглашаются и аудио и видео - запись </w:t>
            </w:r>
            <w:r w:rsidRPr="00716848">
              <w:rPr>
                <w:u w:val="single"/>
              </w:rPr>
              <w:t>не производится.</w:t>
            </w:r>
          </w:p>
          <w:p w:rsidR="009F7710" w:rsidRPr="003516ED" w:rsidRDefault="009F7710" w:rsidP="00C866A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9F7710" w:rsidRPr="003516ED" w:rsidRDefault="009F7710" w:rsidP="00C866A6">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9F7710" w:rsidRPr="003516ED" w:rsidRDefault="009F7710" w:rsidP="00C866A6">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9F7710" w:rsidRPr="003516ED" w:rsidRDefault="009F7710" w:rsidP="00C866A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F7710" w:rsidRPr="003516ED" w:rsidRDefault="009F7710" w:rsidP="009F771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9F7710" w:rsidTr="0095459C">
        <w:trPr>
          <w:trHeight w:val="207"/>
        </w:trPr>
        <w:tc>
          <w:tcPr>
            <w:tcW w:w="876" w:type="dxa"/>
          </w:tcPr>
          <w:p w:rsidR="009F7710" w:rsidRDefault="009F7710" w:rsidP="00C866A6">
            <w:pPr>
              <w:tabs>
                <w:tab w:val="left" w:pos="540"/>
                <w:tab w:val="left" w:pos="900"/>
              </w:tabs>
              <w:ind w:firstLine="0"/>
            </w:pPr>
            <w:r>
              <w:t>14.3.</w:t>
            </w:r>
          </w:p>
        </w:tc>
        <w:tc>
          <w:tcPr>
            <w:tcW w:w="8859" w:type="dxa"/>
            <w:gridSpan w:val="9"/>
          </w:tcPr>
          <w:p w:rsidR="009F7710" w:rsidRPr="0099159F" w:rsidRDefault="009F7710" w:rsidP="009F771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9F7710" w:rsidTr="0095459C">
        <w:trPr>
          <w:trHeight w:val="207"/>
        </w:trPr>
        <w:tc>
          <w:tcPr>
            <w:tcW w:w="876" w:type="dxa"/>
          </w:tcPr>
          <w:p w:rsidR="009F7710" w:rsidRDefault="009F7710" w:rsidP="00C866A6">
            <w:pPr>
              <w:tabs>
                <w:tab w:val="left" w:pos="540"/>
                <w:tab w:val="left" w:pos="900"/>
              </w:tabs>
              <w:ind w:firstLine="0"/>
            </w:pPr>
            <w:r>
              <w:t>14.4.</w:t>
            </w:r>
          </w:p>
        </w:tc>
        <w:tc>
          <w:tcPr>
            <w:tcW w:w="3485" w:type="dxa"/>
            <w:gridSpan w:val="7"/>
          </w:tcPr>
          <w:p w:rsidR="009F7710" w:rsidRPr="0099159F" w:rsidRDefault="009F7710" w:rsidP="00C866A6">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9F7710" w:rsidRPr="0099159F" w:rsidRDefault="009F7710" w:rsidP="00C866A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9F7710" w:rsidRPr="008060DF" w:rsidTr="0095459C">
        <w:trPr>
          <w:trHeight w:val="207"/>
        </w:trPr>
        <w:tc>
          <w:tcPr>
            <w:tcW w:w="876" w:type="dxa"/>
          </w:tcPr>
          <w:p w:rsidR="009F7710" w:rsidRDefault="009F7710" w:rsidP="00C866A6">
            <w:pPr>
              <w:tabs>
                <w:tab w:val="left" w:pos="540"/>
                <w:tab w:val="left" w:pos="900"/>
              </w:tabs>
              <w:ind w:firstLine="0"/>
            </w:pPr>
            <w:r>
              <w:t>14.5.</w:t>
            </w:r>
          </w:p>
        </w:tc>
        <w:tc>
          <w:tcPr>
            <w:tcW w:w="8859" w:type="dxa"/>
            <w:gridSpan w:val="9"/>
          </w:tcPr>
          <w:p w:rsidR="009F7710" w:rsidRPr="006803EB" w:rsidRDefault="009F7710" w:rsidP="006C3B10">
            <w:pPr>
              <w:ind w:firstLine="0"/>
              <w:rPr>
                <w:color w:val="000000"/>
              </w:rPr>
            </w:pPr>
            <w:r w:rsidRPr="006803EB">
              <w:rPr>
                <w:color w:val="000000"/>
              </w:rPr>
              <w:t xml:space="preserve">Дата </w:t>
            </w:r>
            <w:r>
              <w:rPr>
                <w:color w:val="000000"/>
              </w:rPr>
              <w:t xml:space="preserve">рассмотрения и </w:t>
            </w:r>
            <w:r w:rsidRPr="006803EB">
              <w:rPr>
                <w:color w:val="000000"/>
              </w:rPr>
              <w:t xml:space="preserve">оценки заявок на участие в конкурсе: </w:t>
            </w:r>
            <w:r w:rsidRPr="00615CA7">
              <w:rPr>
                <w:color w:val="000000"/>
              </w:rPr>
              <w:t xml:space="preserve">не </w:t>
            </w:r>
            <w:r w:rsidRPr="00F776A3">
              <w:rPr>
                <w:color w:val="000000"/>
              </w:rPr>
              <w:t xml:space="preserve">позднее </w:t>
            </w:r>
            <w:r w:rsidR="002733A2">
              <w:rPr>
                <w:color w:val="000000"/>
              </w:rPr>
              <w:t>19</w:t>
            </w:r>
            <w:r w:rsidR="006C3B10">
              <w:rPr>
                <w:color w:val="000000"/>
              </w:rPr>
              <w:t>.02.2015</w:t>
            </w:r>
          </w:p>
        </w:tc>
      </w:tr>
      <w:tr w:rsidR="009F7710" w:rsidTr="0095459C">
        <w:trPr>
          <w:trHeight w:val="207"/>
        </w:trPr>
        <w:tc>
          <w:tcPr>
            <w:tcW w:w="876" w:type="dxa"/>
          </w:tcPr>
          <w:p w:rsidR="009F7710" w:rsidRDefault="009F7710" w:rsidP="00C866A6">
            <w:pPr>
              <w:tabs>
                <w:tab w:val="left" w:pos="540"/>
                <w:tab w:val="left" w:pos="900"/>
              </w:tabs>
              <w:ind w:firstLine="0"/>
            </w:pPr>
            <w:r>
              <w:t>14.6.</w:t>
            </w:r>
          </w:p>
        </w:tc>
        <w:tc>
          <w:tcPr>
            <w:tcW w:w="8859" w:type="dxa"/>
            <w:gridSpan w:val="9"/>
          </w:tcPr>
          <w:p w:rsidR="009F7710" w:rsidRPr="00951B56" w:rsidRDefault="009F7710" w:rsidP="009F771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9F7710" w:rsidTr="0095459C">
        <w:trPr>
          <w:trHeight w:val="554"/>
        </w:trPr>
        <w:tc>
          <w:tcPr>
            <w:tcW w:w="9735" w:type="dxa"/>
            <w:gridSpan w:val="10"/>
          </w:tcPr>
          <w:p w:rsidR="009F7710" w:rsidRDefault="009F7710" w:rsidP="00C866A6">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9F7710" w:rsidRPr="009F7710" w:rsidRDefault="009F7710" w:rsidP="009F771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F7710" w:rsidRPr="009F7710" w:rsidRDefault="009F7710" w:rsidP="009F771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F7710" w:rsidRPr="009F7710" w:rsidRDefault="009F7710" w:rsidP="009F771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w:t>
            </w:r>
            <w:r w:rsidRPr="009F7710">
              <w:lastRenderedPageBreak/>
              <w:t xml:space="preserve">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9F7710" w:rsidRPr="009F7710" w:rsidRDefault="009F7710" w:rsidP="009F771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9F7710" w:rsidRPr="00221DA8" w:rsidRDefault="009F7710" w:rsidP="009F771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9F7710" w:rsidRDefault="009F7710" w:rsidP="00C866A6">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9F7710" w:rsidRDefault="009F7710" w:rsidP="00C866A6">
            <w:r>
              <w:t>Оценка предложений включает стадию рассмотрения и оценочную стадию:</w:t>
            </w:r>
          </w:p>
          <w:p w:rsidR="009F7710" w:rsidRPr="008E055F" w:rsidRDefault="009F7710" w:rsidP="00C866A6">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9F7710" w:rsidRDefault="009F7710" w:rsidP="00C866A6">
            <w:r>
              <w:t>- правильность оформления заявок и их соответствие требованиям конкурсной документации   предложений по существу;</w:t>
            </w:r>
          </w:p>
          <w:p w:rsidR="009F7710" w:rsidRDefault="009F7710" w:rsidP="00C866A6">
            <w:r>
              <w:t>- соответствие участников закупки требованиям конкурсной документации.</w:t>
            </w:r>
          </w:p>
          <w:p w:rsidR="009F7710" w:rsidRDefault="009F7710" w:rsidP="00C866A6">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9F7710" w:rsidRDefault="009F7710" w:rsidP="00C866A6">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9F7710" w:rsidRDefault="009F7710" w:rsidP="00C866A6">
            <w:r>
              <w:t>По результатам проведения стадии рассмотрения Единая комиссия имеет право отклонить заявки, которые:</w:t>
            </w:r>
          </w:p>
          <w:p w:rsidR="009F7710" w:rsidRDefault="009F7710" w:rsidP="00C866A6">
            <w:r>
              <w:t>- в существенной мере не отвечают требованиям документации о проведении открытого конкурса;</w:t>
            </w:r>
          </w:p>
          <w:p w:rsidR="009F7710" w:rsidRDefault="009F7710" w:rsidP="00C866A6">
            <w:r>
              <w:t>- содержат предложения, по существу не отвечающие техническим, коммерческим или договорным требованиям конкурсной документации;</w:t>
            </w:r>
          </w:p>
          <w:p w:rsidR="009F7710" w:rsidRDefault="009F7710" w:rsidP="00C866A6">
            <w:r>
              <w:t>- содержат очевидные арифметические или грамматические ошибки.</w:t>
            </w:r>
          </w:p>
          <w:p w:rsidR="009F7710" w:rsidRDefault="009F7710" w:rsidP="00C866A6">
            <w:r>
              <w:t>б) Оценочная  стадия:</w:t>
            </w:r>
          </w:p>
          <w:p w:rsidR="009F7710" w:rsidRDefault="009F7710" w:rsidP="00C866A6">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9F7710" w:rsidRPr="00CF36CE" w:rsidRDefault="009F7710" w:rsidP="00C866A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F7710" w:rsidRPr="00CF36CE" w:rsidRDefault="009F7710" w:rsidP="00C866A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9F7710" w:rsidRPr="00CF36CE" w:rsidRDefault="009F7710" w:rsidP="00C866A6">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w:t>
            </w:r>
            <w:r w:rsidRPr="00CF36CE">
              <w:lastRenderedPageBreak/>
              <w:t>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9F7710" w:rsidRDefault="009F7710" w:rsidP="00C866A6"/>
          <w:p w:rsidR="009F7710" w:rsidRPr="002E0344" w:rsidRDefault="009F7710" w:rsidP="00C866A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9F7710" w:rsidRPr="004E5278" w:rsidRDefault="009F7710" w:rsidP="00C866A6">
            <w:pPr>
              <w:ind w:right="101"/>
            </w:pPr>
            <w:r w:rsidRPr="004E5278">
              <w:t xml:space="preserve">Сумма значимости критериев оценки заявок составляет 100 </w:t>
            </w:r>
            <w:r>
              <w:t>%</w:t>
            </w:r>
          </w:p>
          <w:p w:rsidR="009F7710" w:rsidRPr="004E5278" w:rsidRDefault="009F7710" w:rsidP="00C866A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9F7710" w:rsidRPr="004E5278" w:rsidRDefault="009F7710" w:rsidP="00C866A6">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9F7710" w:rsidRPr="004E5278" w:rsidRDefault="009F7710" w:rsidP="00C866A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9F7710" w:rsidRPr="004E5278" w:rsidRDefault="009F7710" w:rsidP="00C866A6">
            <w:pPr>
              <w:keepNext/>
              <w:keepLines/>
              <w:suppressLineNumbers/>
              <w:suppressAutoHyphens/>
              <w:ind w:left="129" w:right="101"/>
            </w:pPr>
          </w:p>
          <w:p w:rsidR="009F7710" w:rsidRPr="004E5278" w:rsidRDefault="009F7710" w:rsidP="00C866A6">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9F7710" w:rsidRPr="004E5278" w:rsidRDefault="009F7710" w:rsidP="00C866A6">
            <w:pPr>
              <w:ind w:left="129" w:right="101"/>
            </w:pPr>
            <w:r w:rsidRPr="004E5278">
              <w:t>где:</w:t>
            </w:r>
          </w:p>
          <w:p w:rsidR="009F7710" w:rsidRPr="004E5278" w:rsidRDefault="009F7710" w:rsidP="00C866A6">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 рейтинг, присуждаемый i-й заявке по указанному критерию;</w:t>
            </w:r>
          </w:p>
          <w:p w:rsidR="009F7710" w:rsidRPr="004E5278" w:rsidRDefault="009F7710" w:rsidP="00C866A6">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9F7710" w:rsidRPr="004E5278" w:rsidRDefault="009F7710" w:rsidP="00C866A6">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9F7710" w:rsidRPr="004E5278" w:rsidRDefault="009F7710" w:rsidP="00C866A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9F7710" w:rsidRPr="004E5278" w:rsidRDefault="009F7710" w:rsidP="00C866A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9F7710" w:rsidRDefault="009F7710" w:rsidP="00C866A6">
            <w:pPr>
              <w:ind w:left="130" w:right="102"/>
            </w:pPr>
            <w:r>
              <w:t>Договор</w:t>
            </w:r>
            <w:r w:rsidRPr="004E5278">
              <w:t xml:space="preserve"> заключается на условиях по данному критерию, указанных в заявке.</w:t>
            </w:r>
          </w:p>
          <w:p w:rsidR="009F7710" w:rsidRDefault="009F7710" w:rsidP="00C866A6">
            <w:pPr>
              <w:ind w:left="130" w:right="102"/>
            </w:pPr>
          </w:p>
          <w:p w:rsidR="009F7710" w:rsidRDefault="009F7710" w:rsidP="00C866A6">
            <w:pPr>
              <w:ind w:left="130" w:right="102"/>
              <w:rPr>
                <w:b/>
              </w:rPr>
            </w:pPr>
            <w:r w:rsidRPr="00C246A8">
              <w:rPr>
                <w:b/>
              </w:rPr>
              <w:t>2. Качество работ и квалификация участников конкурса</w:t>
            </w:r>
            <w:r>
              <w:rPr>
                <w:b/>
              </w:rPr>
              <w:t xml:space="preserve"> </w:t>
            </w:r>
          </w:p>
          <w:p w:rsidR="009F7710" w:rsidRPr="00A63341" w:rsidRDefault="009F7710" w:rsidP="00C866A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25pt" o:ole="" fillcolor="window">
                  <v:imagedata r:id="rId20" o:title=""/>
                </v:shape>
                <o:OLEObject Type="Embed" ProgID="Equation.3" ShapeID="_x0000_i1025" DrawAspect="Content" ObjectID="_1483776355" r:id="rId21"/>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9F7710" w:rsidRDefault="009F7710" w:rsidP="00C866A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9F7710" w:rsidRPr="00A63341" w:rsidRDefault="009F7710" w:rsidP="00C866A6">
            <w:pPr>
              <w:autoSpaceDE w:val="0"/>
              <w:ind w:left="34"/>
              <w:jc w:val="center"/>
              <w:rPr>
                <w:b/>
              </w:rPr>
            </w:pPr>
          </w:p>
          <w:p w:rsidR="009F7710" w:rsidRPr="00A63341" w:rsidRDefault="009F7710" w:rsidP="00C866A6">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9F7710"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jc w:val="center"/>
                  </w:pPr>
                  <w:r w:rsidRPr="00A63341">
                    <w:t>Показатели критерия</w:t>
                  </w:r>
                </w:p>
                <w:p w:rsidR="009F7710" w:rsidRPr="00A63341" w:rsidRDefault="009F7710" w:rsidP="00C866A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pPr>
                  <w:r w:rsidRPr="00A63341">
                    <w:t>Максимальное количество баллов</w:t>
                  </w:r>
                </w:p>
              </w:tc>
            </w:tr>
            <w:tr w:rsidR="009F7710" w:rsidRPr="00A63341" w:rsidTr="00284508">
              <w:trPr>
                <w:trHeight w:val="758"/>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C866A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20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284508">
              <w:trPr>
                <w:trHeight w:val="237"/>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20</w:t>
                  </w:r>
                </w:p>
              </w:tc>
            </w:tr>
            <w:tr w:rsidR="009F7710" w:rsidRPr="00A63341" w:rsidTr="00284508">
              <w:trPr>
                <w:trHeight w:val="237"/>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lastRenderedPageBreak/>
                    <w:t>2.</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268"/>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284508">
              <w:trPr>
                <w:trHeight w:val="27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10</w:t>
                  </w:r>
                </w:p>
              </w:tc>
            </w:tr>
            <w:tr w:rsidR="009F7710" w:rsidRPr="00A63341" w:rsidTr="00284508">
              <w:trPr>
                <w:trHeight w:val="276"/>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15</w:t>
                  </w:r>
                </w:p>
              </w:tc>
            </w:tr>
            <w:tr w:rsidR="009F7710"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9F7710" w:rsidRPr="005E7757" w:rsidRDefault="009F7710" w:rsidP="00C866A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352"/>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211"/>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10</w:t>
                  </w:r>
                </w:p>
              </w:tc>
            </w:tr>
            <w:tr w:rsidR="009F7710" w:rsidRPr="00A63341" w:rsidTr="00284508">
              <w:trPr>
                <w:trHeight w:val="242"/>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C769A5">
              <w:trPr>
                <w:trHeight w:val="242"/>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Default="009F7710" w:rsidP="00C866A6">
                  <w:pPr>
                    <w:spacing w:line="252" w:lineRule="auto"/>
                    <w:ind w:firstLine="0"/>
                    <w:jc w:val="center"/>
                    <w:rPr>
                      <w:i/>
                    </w:rPr>
                  </w:pPr>
                  <w:r>
                    <w:rPr>
                      <w:i/>
                    </w:rPr>
                    <w:t>0</w:t>
                  </w:r>
                </w:p>
              </w:tc>
            </w:tr>
            <w:tr w:rsidR="009F7710" w:rsidRPr="00A63341" w:rsidTr="00284508">
              <w:trPr>
                <w:trHeight w:val="758"/>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42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6803EB">
              <w:trPr>
                <w:trHeight w:val="27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5</w:t>
                  </w:r>
                </w:p>
              </w:tc>
            </w:tr>
            <w:tr w:rsidR="009F7710" w:rsidRPr="00A63341" w:rsidTr="00284508">
              <w:trPr>
                <w:trHeight w:val="280"/>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Pr>
                      <w:b/>
                      <w:i/>
                    </w:rPr>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sidRPr="00A63341">
                    <w:rPr>
                      <w:b/>
                      <w:i/>
                    </w:rPr>
                    <w:t>10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pPr>
                </w:p>
              </w:tc>
              <w:tc>
                <w:tcPr>
                  <w:tcW w:w="6804" w:type="dxa"/>
                  <w:gridSpan w:val="2"/>
                  <w:tcBorders>
                    <w:top w:val="single" w:sz="4" w:space="0" w:color="000000"/>
                    <w:left w:val="single" w:sz="4" w:space="0" w:color="000000"/>
                    <w:bottom w:val="single" w:sz="4" w:space="0" w:color="000000"/>
                  </w:tcBorders>
                </w:tcPr>
                <w:p w:rsidR="009F7710" w:rsidRPr="00A63341" w:rsidRDefault="009F7710" w:rsidP="00C866A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sidRPr="00A63341">
                    <w:rPr>
                      <w:b/>
                    </w:rPr>
                    <w:t>100</w:t>
                  </w:r>
                </w:p>
              </w:tc>
            </w:tr>
          </w:tbl>
          <w:p w:rsidR="009F7710" w:rsidRDefault="009F7710" w:rsidP="00C866A6">
            <w:pPr>
              <w:spacing w:line="252" w:lineRule="auto"/>
            </w:pPr>
          </w:p>
          <w:p w:rsidR="009F7710" w:rsidRPr="004B7FB0" w:rsidRDefault="009F7710" w:rsidP="00C866A6">
            <w:pPr>
              <w:pStyle w:val="afff4"/>
              <w:ind w:firstLine="709"/>
              <w:rPr>
                <w:rFonts w:ascii="Times New Roman" w:hAnsi="Times New Roman" w:cs="Times New Roman"/>
                <w:lang w:eastAsia="en-US"/>
              </w:rPr>
            </w:pPr>
            <w:bookmarkStart w:id="7"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7"/>
            <w:proofErr w:type="gramEnd"/>
          </w:p>
          <w:p w:rsidR="009F7710" w:rsidRPr="004B7FB0" w:rsidRDefault="009F7710" w:rsidP="00C866A6">
            <w:pPr>
              <w:pStyle w:val="afff4"/>
              <w:ind w:firstLine="709"/>
              <w:rPr>
                <w:rFonts w:ascii="Times New Roman" w:hAnsi="Times New Roman" w:cs="Times New Roman"/>
                <w:lang w:eastAsia="en-US"/>
              </w:rPr>
            </w:pPr>
            <w:bookmarkStart w:id="8"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8"/>
          </w:p>
          <w:p w:rsidR="009F7710" w:rsidRDefault="009F7710" w:rsidP="00C866A6">
            <w:pPr>
              <w:spacing w:line="252" w:lineRule="auto"/>
            </w:pPr>
            <w:bookmarkStart w:id="9"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9"/>
          </w:p>
          <w:p w:rsidR="009F7710" w:rsidRPr="00A63341" w:rsidRDefault="009F7710" w:rsidP="00C866A6">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w:t>
            </w:r>
            <w:r w:rsidRPr="00A63341">
              <w:lastRenderedPageBreak/>
              <w:t xml:space="preserve">значение в баллах для указанного критерия равно 100 баллам. </w:t>
            </w:r>
          </w:p>
          <w:p w:rsidR="009F7710" w:rsidRPr="00A63341" w:rsidRDefault="009F7710" w:rsidP="00C866A6">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конкурса» определяется по формуле: </w:t>
            </w:r>
          </w:p>
          <w:p w:rsidR="009F7710" w:rsidRPr="00A63341" w:rsidRDefault="009F7710" w:rsidP="00C866A6">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9F7710" w:rsidRPr="00A63341" w:rsidRDefault="009F7710" w:rsidP="00C866A6">
            <w:pPr>
              <w:autoSpaceDE w:val="0"/>
            </w:pPr>
            <w:r w:rsidRPr="00A63341">
              <w:t>где:</w:t>
            </w:r>
          </w:p>
          <w:p w:rsidR="009F7710" w:rsidRPr="00A63341" w:rsidRDefault="009F7710" w:rsidP="00C866A6">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9F7710" w:rsidRPr="00A63341" w:rsidRDefault="009F7710" w:rsidP="00C866A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9F7710" w:rsidRPr="00A63341" w:rsidRDefault="009F7710" w:rsidP="00C866A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9F7710" w:rsidRPr="00A63341" w:rsidRDefault="009F7710" w:rsidP="00C866A6">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9F7710" w:rsidRPr="00A63341" w:rsidRDefault="009F7710" w:rsidP="00C866A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9F7710" w:rsidRPr="00DF5355" w:rsidRDefault="009F7710" w:rsidP="00C866A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F7710" w:rsidRPr="00DF5355" w:rsidRDefault="009F7710" w:rsidP="00C866A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9F7710" w:rsidRPr="00DF5355" w:rsidRDefault="009F7710" w:rsidP="00C866A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9F7710" w:rsidRDefault="009F7710" w:rsidP="00C866A6">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9F7710" w:rsidRPr="007931DC" w:rsidRDefault="009F7710" w:rsidP="00C866A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F7710" w:rsidRPr="00262E0D" w:rsidRDefault="009F7710" w:rsidP="00C866A6">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15.</w:t>
            </w:r>
          </w:p>
        </w:tc>
        <w:tc>
          <w:tcPr>
            <w:tcW w:w="2482" w:type="dxa"/>
          </w:tcPr>
          <w:p w:rsidR="009F7710" w:rsidRPr="00B454FC" w:rsidRDefault="009F7710" w:rsidP="005D197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9F7710" w:rsidRPr="00B454FC" w:rsidRDefault="009F7710" w:rsidP="00C866A6">
            <w:pPr>
              <w:ind w:firstLine="0"/>
              <w:jc w:val="center"/>
            </w:pPr>
            <w:r>
              <w:t>Не требуется</w:t>
            </w:r>
          </w:p>
        </w:tc>
      </w:tr>
      <w:tr w:rsidR="009F7710" w:rsidTr="006F4DA1">
        <w:trPr>
          <w:trHeight w:val="248"/>
        </w:trPr>
        <w:tc>
          <w:tcPr>
            <w:tcW w:w="876" w:type="dxa"/>
          </w:tcPr>
          <w:p w:rsidR="009F7710" w:rsidRDefault="009F7710" w:rsidP="00C866A6">
            <w:pPr>
              <w:tabs>
                <w:tab w:val="left" w:pos="540"/>
                <w:tab w:val="left" w:pos="900"/>
              </w:tabs>
              <w:ind w:firstLine="0"/>
            </w:pPr>
            <w:r>
              <w:t>16.</w:t>
            </w:r>
          </w:p>
        </w:tc>
        <w:tc>
          <w:tcPr>
            <w:tcW w:w="2493" w:type="dxa"/>
            <w:gridSpan w:val="2"/>
          </w:tcPr>
          <w:p w:rsidR="009F7710" w:rsidRPr="007931DC" w:rsidRDefault="009F7710" w:rsidP="00C866A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9F7710" w:rsidRPr="007931DC" w:rsidRDefault="009F7710" w:rsidP="00C866A6">
            <w:pPr>
              <w:tabs>
                <w:tab w:val="left" w:pos="540"/>
              </w:tabs>
              <w:ind w:firstLine="0"/>
              <w:jc w:val="center"/>
            </w:pPr>
            <w:r>
              <w:t>не требуется</w:t>
            </w:r>
          </w:p>
        </w:tc>
      </w:tr>
      <w:tr w:rsidR="009F7710" w:rsidTr="0095459C">
        <w:trPr>
          <w:trHeight w:val="554"/>
        </w:trPr>
        <w:tc>
          <w:tcPr>
            <w:tcW w:w="876" w:type="dxa"/>
          </w:tcPr>
          <w:p w:rsidR="009F7710" w:rsidRDefault="009F7710" w:rsidP="00C866A6">
            <w:pPr>
              <w:tabs>
                <w:tab w:val="left" w:pos="540"/>
                <w:tab w:val="left" w:pos="900"/>
              </w:tabs>
              <w:ind w:firstLine="0"/>
            </w:pPr>
            <w:r>
              <w:t>17.</w:t>
            </w:r>
          </w:p>
        </w:tc>
        <w:tc>
          <w:tcPr>
            <w:tcW w:w="2482" w:type="dxa"/>
          </w:tcPr>
          <w:p w:rsidR="009F7710" w:rsidRPr="00B454FC" w:rsidRDefault="009F7710" w:rsidP="005D197B">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9F7710" w:rsidRDefault="009F7710" w:rsidP="00C866A6">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w:t>
            </w:r>
            <w:r w:rsidRPr="007931DC">
              <w:lastRenderedPageBreak/>
              <w:t xml:space="preserve">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9F7710" w:rsidRPr="007931DC" w:rsidRDefault="009F7710" w:rsidP="002733A2">
            <w:pPr>
              <w:tabs>
                <w:tab w:val="left" w:pos="540"/>
              </w:tabs>
              <w:ind w:firstLine="45"/>
            </w:pPr>
            <w:r>
              <w:t>Перед заключением договора победитель предоставляет Заказчику на согласование Смету выполнения работ.</w:t>
            </w:r>
            <w:r w:rsidR="002733A2" w:rsidRPr="007931DC">
              <w:t xml:space="preserve"> </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17.1</w:t>
            </w:r>
          </w:p>
        </w:tc>
        <w:tc>
          <w:tcPr>
            <w:tcW w:w="8859" w:type="dxa"/>
            <w:gridSpan w:val="9"/>
          </w:tcPr>
          <w:p w:rsidR="009F7710" w:rsidRPr="007931DC" w:rsidRDefault="009F7710" w:rsidP="00C866A6">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9F7710" w:rsidRDefault="009F7710"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F7710" w:rsidRDefault="009F7710" w:rsidP="00C866A6">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9F7710" w:rsidRPr="007931DC" w:rsidRDefault="009F7710" w:rsidP="00C866A6">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F7710" w:rsidRDefault="009F7710"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F7710" w:rsidRPr="007931DC" w:rsidRDefault="009F7710" w:rsidP="00C866A6">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9F7710" w:rsidRDefault="009F7710" w:rsidP="00C866A6">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9F7710" w:rsidRDefault="009F7710" w:rsidP="00C866A6">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9F7710" w:rsidRDefault="009F7710" w:rsidP="00C866A6">
            <w:pPr>
              <w:tabs>
                <w:tab w:val="left" w:pos="540"/>
                <w:tab w:val="num" w:pos="1080"/>
              </w:tabs>
              <w:ind w:hanging="25"/>
            </w:pPr>
            <w:bookmarkStart w:id="10" w:name="абз_3_п_7_9_гл_7"/>
            <w:r>
              <w:t xml:space="preserve">3) </w:t>
            </w:r>
            <w:bookmarkEnd w:id="10"/>
            <w:r>
              <w:t xml:space="preserve"> наличие неурегулированных претензионных и (или) судебных споров с участником закупки;</w:t>
            </w:r>
          </w:p>
          <w:p w:rsidR="009F7710" w:rsidRPr="00E41A2C" w:rsidRDefault="009F7710" w:rsidP="00C866A6">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F7710" w:rsidRDefault="009F7710" w:rsidP="00C866A6">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9F7710" w:rsidRPr="007931DC" w:rsidRDefault="009F7710" w:rsidP="00C866A6">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F7710" w:rsidRDefault="009F7710" w:rsidP="00C866A6">
            <w:pPr>
              <w:tabs>
                <w:tab w:val="left" w:pos="540"/>
              </w:tabs>
              <w:ind w:hanging="25"/>
            </w:pPr>
            <w:r w:rsidRPr="007931DC">
              <w:t>Заказчик по согласованию с участником при заключении и исполнении договора вправе изменить:</w:t>
            </w:r>
          </w:p>
          <w:p w:rsidR="009F7710" w:rsidRPr="007931DC" w:rsidRDefault="009F7710" w:rsidP="00C866A6">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w:t>
            </w:r>
            <w:r w:rsidRPr="007931DC">
              <w:lastRenderedPageBreak/>
              <w:t xml:space="preserve">сокращением объема закупаемой продукции </w:t>
            </w:r>
            <w:r>
              <w:t>З</w:t>
            </w:r>
            <w:r w:rsidRPr="007931DC">
              <w:t xml:space="preserve">аказчик обязан изменить цену договора указанным образом; </w:t>
            </w:r>
          </w:p>
          <w:p w:rsidR="009F7710" w:rsidRDefault="009F7710" w:rsidP="00C866A6">
            <w:pPr>
              <w:tabs>
                <w:tab w:val="left" w:pos="540"/>
                <w:tab w:val="num" w:pos="1080"/>
              </w:tabs>
              <w:ind w:hanging="25"/>
            </w:pPr>
            <w:r>
              <w:t xml:space="preserve">2) </w:t>
            </w:r>
            <w:r w:rsidRPr="007931DC">
              <w:t>сроки исполнения обязательств по договору</w:t>
            </w:r>
            <w:r>
              <w:t>:</w:t>
            </w:r>
          </w:p>
          <w:p w:rsidR="009F7710" w:rsidRDefault="009F7710" w:rsidP="00C866A6">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9F7710" w:rsidRDefault="009F7710" w:rsidP="00C866A6">
            <w:pPr>
              <w:tabs>
                <w:tab w:val="left" w:pos="540"/>
                <w:tab w:val="num" w:pos="1080"/>
              </w:tabs>
              <w:ind w:hanging="25"/>
            </w:pPr>
            <w:r>
              <w:t>б) при возникновении срытых работ;</w:t>
            </w:r>
          </w:p>
          <w:p w:rsidR="009F7710" w:rsidRPr="007931DC" w:rsidRDefault="009F7710" w:rsidP="00C866A6">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9F7710" w:rsidRPr="007931DC" w:rsidRDefault="009F7710" w:rsidP="00C866A6">
            <w:pPr>
              <w:tabs>
                <w:tab w:val="left" w:pos="540"/>
                <w:tab w:val="num" w:pos="1080"/>
              </w:tabs>
              <w:ind w:hanging="25"/>
            </w:pPr>
            <w:r>
              <w:t xml:space="preserve">3) </w:t>
            </w:r>
            <w:r w:rsidRPr="007931DC">
              <w:t>цену договора:</w:t>
            </w:r>
          </w:p>
          <w:p w:rsidR="009F7710" w:rsidRPr="007931DC" w:rsidRDefault="009F7710" w:rsidP="00C866A6">
            <w:pPr>
              <w:tabs>
                <w:tab w:val="left" w:pos="540"/>
                <w:tab w:val="num" w:pos="1080"/>
              </w:tabs>
              <w:ind w:hanging="25"/>
            </w:pPr>
            <w:r w:rsidRPr="007931DC">
              <w:t xml:space="preserve">- путем ее уменьшения без изменения иных условий исполнения </w:t>
            </w:r>
            <w:r>
              <w:t>договора;</w:t>
            </w:r>
          </w:p>
          <w:p w:rsidR="009F7710" w:rsidRPr="007931DC" w:rsidRDefault="009F7710" w:rsidP="00C866A6">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F7710" w:rsidRPr="00262E0D" w:rsidRDefault="009F7710" w:rsidP="00C866A6">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9F7710" w:rsidRPr="00262E0D" w:rsidRDefault="009F7710" w:rsidP="00C866A6">
            <w:pPr>
              <w:ind w:hanging="25"/>
            </w:pPr>
            <w:r>
              <w:t>4) сведения об участнике закупки, с которым заключается договор.</w:t>
            </w:r>
          </w:p>
          <w:p w:rsidR="009F7710" w:rsidRDefault="009F7710" w:rsidP="00C866A6">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F7710" w:rsidRPr="00365D71" w:rsidRDefault="009F7710" w:rsidP="00C866A6">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9F7710" w:rsidRPr="00D25AD7" w:rsidRDefault="009F7710" w:rsidP="002733A2">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18.</w:t>
            </w:r>
          </w:p>
        </w:tc>
        <w:tc>
          <w:tcPr>
            <w:tcW w:w="2482" w:type="dxa"/>
          </w:tcPr>
          <w:p w:rsidR="009F7710" w:rsidRPr="00B454FC" w:rsidRDefault="009F7710" w:rsidP="00C866A6">
            <w:pPr>
              <w:widowControl w:val="0"/>
              <w:adjustRightInd w:val="0"/>
              <w:ind w:firstLine="0"/>
              <w:rPr>
                <w:color w:val="000000"/>
              </w:rPr>
            </w:pPr>
            <w:r>
              <w:rPr>
                <w:color w:val="000000"/>
              </w:rPr>
              <w:t>Переторжка и порядок переторжки (для всех лотов)</w:t>
            </w:r>
          </w:p>
        </w:tc>
        <w:tc>
          <w:tcPr>
            <w:tcW w:w="6377" w:type="dxa"/>
            <w:gridSpan w:val="8"/>
          </w:tcPr>
          <w:p w:rsidR="009F7710" w:rsidRPr="007931DC" w:rsidRDefault="009F7710" w:rsidP="00C866A6">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9F7710" w:rsidTr="0095459C">
        <w:trPr>
          <w:trHeight w:val="554"/>
        </w:trPr>
        <w:tc>
          <w:tcPr>
            <w:tcW w:w="876" w:type="dxa"/>
          </w:tcPr>
          <w:p w:rsidR="009F7710" w:rsidRDefault="009F7710" w:rsidP="00C866A6">
            <w:pPr>
              <w:tabs>
                <w:tab w:val="left" w:pos="540"/>
                <w:tab w:val="left" w:pos="900"/>
              </w:tabs>
              <w:ind w:firstLine="0"/>
            </w:pPr>
            <w:r>
              <w:t>18.1</w:t>
            </w:r>
          </w:p>
        </w:tc>
        <w:tc>
          <w:tcPr>
            <w:tcW w:w="8859" w:type="dxa"/>
            <w:gridSpan w:val="9"/>
          </w:tcPr>
          <w:p w:rsidR="009F7710" w:rsidRDefault="009F7710" w:rsidP="00C866A6">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9F7710" w:rsidRPr="00D25AD7" w:rsidRDefault="009F7710" w:rsidP="00C866A6">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9F7710" w:rsidRDefault="009F7710" w:rsidP="00C866A6">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9F7710" w:rsidRPr="00D25AD7" w:rsidRDefault="009F7710" w:rsidP="00C866A6">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9F7710" w:rsidRPr="00D25AD7" w:rsidRDefault="009F7710" w:rsidP="00C866A6">
            <w:pPr>
              <w:pStyle w:val="ab"/>
              <w:ind w:left="0"/>
            </w:pPr>
            <w:r w:rsidRPr="00D25AD7">
              <w:t>1) снижение цены;</w:t>
            </w:r>
          </w:p>
          <w:p w:rsidR="009F7710" w:rsidRPr="00D25AD7" w:rsidRDefault="009F7710" w:rsidP="00C866A6">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9F7710" w:rsidRPr="00D25AD7" w:rsidRDefault="009F7710" w:rsidP="00C866A6">
            <w:pPr>
              <w:pStyle w:val="ab"/>
              <w:ind w:left="0"/>
            </w:pPr>
            <w:r>
              <w:t>3) снижение авансовых платежей.</w:t>
            </w:r>
          </w:p>
          <w:p w:rsidR="009F7710" w:rsidRPr="00D25AD7" w:rsidRDefault="009F7710" w:rsidP="00C866A6">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w:t>
            </w:r>
            <w:r w:rsidRPr="00D25AD7">
              <w:lastRenderedPageBreak/>
              <w:t>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F7710" w:rsidRPr="00D25AD7" w:rsidRDefault="009F7710" w:rsidP="00C866A6">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заявок на участие в конкурсе, поступивших на  закупк</w:t>
            </w:r>
            <w:r>
              <w:t>у</w:t>
            </w:r>
            <w:r w:rsidRPr="00D25AD7">
              <w:t xml:space="preserve">, с оформлением аналогичного протокола и его размещением </w:t>
            </w:r>
            <w:r>
              <w:t xml:space="preserve">в единой информационной системе </w:t>
            </w:r>
            <w:r w:rsidRPr="00D25AD7">
              <w:t xml:space="preserve">в аналогичные сроки. </w:t>
            </w:r>
          </w:p>
          <w:p w:rsidR="009F7710" w:rsidRPr="00D25AD7" w:rsidRDefault="009F7710" w:rsidP="00C866A6">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AD761F" w:rsidRDefault="00AD761F" w:rsidP="00CC3A30">
      <w:pPr>
        <w:ind w:firstLine="0"/>
        <w:rPr>
          <w:sz w:val="28"/>
          <w:szCs w:val="20"/>
        </w:rPr>
      </w:pPr>
    </w:p>
    <w:p w:rsidR="00AD761F" w:rsidRDefault="00AD761F">
      <w:pPr>
        <w:ind w:firstLine="0"/>
        <w:jc w:val="left"/>
        <w:rPr>
          <w:sz w:val="28"/>
          <w:szCs w:val="20"/>
        </w:rPr>
      </w:pPr>
      <w:r>
        <w:rPr>
          <w:sz w:val="28"/>
          <w:szCs w:val="20"/>
        </w:rPr>
        <w:br w:type="page"/>
      </w:r>
    </w:p>
    <w:p w:rsidR="008D6105" w:rsidRPr="006A3545" w:rsidRDefault="008D6105" w:rsidP="008D6105">
      <w:pPr>
        <w:rPr>
          <w:sz w:val="20"/>
          <w:szCs w:val="20"/>
        </w:rPr>
      </w:pPr>
    </w:p>
    <w:p w:rsidR="005D197B" w:rsidRPr="004079ED" w:rsidRDefault="005D197B" w:rsidP="005D197B">
      <w:pPr>
        <w:jc w:val="center"/>
        <w:rPr>
          <w:b/>
        </w:rPr>
      </w:pPr>
      <w:r w:rsidRPr="004079ED">
        <w:rPr>
          <w:b/>
          <w:sz w:val="28"/>
          <w:szCs w:val="28"/>
        </w:rPr>
        <w:t xml:space="preserve">Техническое задание </w:t>
      </w:r>
    </w:p>
    <w:p w:rsidR="005D197B" w:rsidRPr="004079ED" w:rsidRDefault="005D197B" w:rsidP="005D197B">
      <w:pPr>
        <w:jc w:val="center"/>
        <w:rPr>
          <w:b/>
        </w:rPr>
      </w:pPr>
      <w:r w:rsidRPr="004079ED">
        <w:rPr>
          <w:b/>
        </w:rPr>
        <w:t>на выполнение работ по объекту</w:t>
      </w:r>
    </w:p>
    <w:p w:rsidR="005D197B" w:rsidRPr="004079ED" w:rsidRDefault="005D197B" w:rsidP="005D197B">
      <w:pPr>
        <w:ind w:firstLine="0"/>
        <w:jc w:val="center"/>
        <w:rPr>
          <w:b/>
        </w:rPr>
      </w:pPr>
      <w:r w:rsidRPr="004079ED">
        <w:rPr>
          <w:b/>
        </w:rPr>
        <w:t>«Капитальный  ремонт</w:t>
      </w:r>
      <w:r>
        <w:rPr>
          <w:b/>
        </w:rPr>
        <w:t xml:space="preserve"> кровли </w:t>
      </w:r>
      <w:r w:rsidRPr="004079ED">
        <w:rPr>
          <w:b/>
        </w:rPr>
        <w:t xml:space="preserve"> здания  «</w:t>
      </w:r>
      <w:r>
        <w:rPr>
          <w:b/>
        </w:rPr>
        <w:t>Аэропорт</w:t>
      </w:r>
      <w:r w:rsidRPr="004079ED">
        <w:rPr>
          <w:b/>
        </w:rPr>
        <w:t xml:space="preserve">» </w:t>
      </w:r>
      <w:r>
        <w:rPr>
          <w:b/>
        </w:rPr>
        <w:t xml:space="preserve"> филиала</w:t>
      </w:r>
      <w:r w:rsidRPr="004079ED">
        <w:rPr>
          <w:b/>
        </w:rPr>
        <w:t xml:space="preserve"> </w:t>
      </w:r>
      <w:r>
        <w:rPr>
          <w:b/>
        </w:rPr>
        <w:t>«А</w:t>
      </w:r>
      <w:r w:rsidRPr="004079ED">
        <w:rPr>
          <w:b/>
        </w:rPr>
        <w:t>эропорт Тигиль»</w:t>
      </w:r>
    </w:p>
    <w:p w:rsidR="005D197B" w:rsidRPr="004079ED" w:rsidRDefault="005D197B" w:rsidP="005D197B">
      <w:pPr>
        <w:ind w:firstLine="0"/>
        <w:jc w:val="center"/>
        <w:rPr>
          <w:b/>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3"/>
        <w:gridCol w:w="6345"/>
      </w:tblGrid>
      <w:tr w:rsidR="005D197B" w:rsidRPr="004079ED" w:rsidTr="00F776A3">
        <w:trPr>
          <w:tblHeader/>
        </w:trPr>
        <w:tc>
          <w:tcPr>
            <w:tcW w:w="675" w:type="dxa"/>
            <w:vAlign w:val="center"/>
          </w:tcPr>
          <w:p w:rsidR="005D197B" w:rsidRPr="004079ED" w:rsidRDefault="005D197B" w:rsidP="005D197B">
            <w:pPr>
              <w:ind w:firstLine="0"/>
              <w:jc w:val="center"/>
            </w:pPr>
            <w:r w:rsidRPr="004079ED">
              <w:t>№ п.п.</w:t>
            </w:r>
          </w:p>
        </w:tc>
        <w:tc>
          <w:tcPr>
            <w:tcW w:w="3153" w:type="dxa"/>
            <w:vAlign w:val="center"/>
          </w:tcPr>
          <w:p w:rsidR="005D197B" w:rsidRPr="004079ED" w:rsidRDefault="005D197B" w:rsidP="005D197B">
            <w:pPr>
              <w:ind w:right="-108" w:firstLine="0"/>
              <w:jc w:val="center"/>
            </w:pPr>
            <w:r w:rsidRPr="004079ED">
              <w:t>Наименование</w:t>
            </w:r>
          </w:p>
        </w:tc>
        <w:tc>
          <w:tcPr>
            <w:tcW w:w="6345" w:type="dxa"/>
            <w:vAlign w:val="center"/>
          </w:tcPr>
          <w:p w:rsidR="005D197B" w:rsidRPr="004079ED" w:rsidRDefault="005D197B" w:rsidP="005D197B">
            <w:pPr>
              <w:ind w:firstLine="0"/>
              <w:jc w:val="center"/>
            </w:pPr>
            <w:r w:rsidRPr="004079ED">
              <w:t>Требуемые параметры, характеристики</w:t>
            </w:r>
          </w:p>
        </w:tc>
      </w:tr>
      <w:tr w:rsidR="005D197B" w:rsidRPr="004079ED" w:rsidTr="005D197B">
        <w:trPr>
          <w:trHeight w:val="2826"/>
        </w:trPr>
        <w:tc>
          <w:tcPr>
            <w:tcW w:w="675" w:type="dxa"/>
          </w:tcPr>
          <w:p w:rsidR="005D197B" w:rsidRPr="004079ED" w:rsidRDefault="00DD2FCA" w:rsidP="005D197B">
            <w:pPr>
              <w:jc w:val="cente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6pt;margin-top:.75pt;width:28.05pt;height:2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inset=",0">
                    <w:txbxContent>
                      <w:p w:rsidR="002733A2" w:rsidRDefault="002733A2" w:rsidP="005D197B">
                        <w:pPr>
                          <w:ind w:firstLine="0"/>
                        </w:pPr>
                        <w:r>
                          <w:t xml:space="preserve"> </w:t>
                        </w:r>
                        <w:r w:rsidR="00C410CE">
                          <w:t>1</w:t>
                        </w:r>
                        <w:r>
                          <w:t>.</w:t>
                        </w:r>
                      </w:p>
                    </w:txbxContent>
                  </v:textbox>
                </v:shape>
              </w:pict>
            </w:r>
            <w:r w:rsidR="005D197B">
              <w:t>2</w:t>
            </w:r>
          </w:p>
        </w:tc>
        <w:tc>
          <w:tcPr>
            <w:tcW w:w="3153" w:type="dxa"/>
          </w:tcPr>
          <w:p w:rsidR="005D197B" w:rsidRPr="004079ED" w:rsidRDefault="005D197B" w:rsidP="005D197B">
            <w:pPr>
              <w:ind w:right="-108" w:firstLine="0"/>
            </w:pPr>
            <w:r>
              <w:t>Перечень работ</w:t>
            </w:r>
          </w:p>
        </w:tc>
        <w:tc>
          <w:tcPr>
            <w:tcW w:w="6345" w:type="dxa"/>
          </w:tcPr>
          <w:p w:rsidR="005D197B" w:rsidRDefault="005D197B" w:rsidP="002733A2">
            <w:pPr>
              <w:pStyle w:val="ab"/>
              <w:numPr>
                <w:ilvl w:val="0"/>
                <w:numId w:val="10"/>
              </w:numPr>
              <w:tabs>
                <w:tab w:val="left" w:pos="148"/>
              </w:tabs>
              <w:ind w:left="0" w:firstLine="0"/>
            </w:pPr>
            <w:r w:rsidRPr="000E7E2E">
              <w:t>Разборка</w:t>
            </w:r>
            <w:r>
              <w:t xml:space="preserve"> облицовки фасада</w:t>
            </w:r>
            <w:r w:rsidRPr="000E7E2E">
              <w:t xml:space="preserve"> парапетных стен  по  осям А</w:t>
            </w:r>
            <w:proofErr w:type="gramStart"/>
            <w:r>
              <w:t>1</w:t>
            </w:r>
            <w:proofErr w:type="gramEnd"/>
            <w:r w:rsidRPr="000E7E2E">
              <w:t xml:space="preserve">, </w:t>
            </w:r>
            <w:r>
              <w:t xml:space="preserve">В, 1, 2, 3, 4   длиной 45,1м  высотой  0,5м  -  </w:t>
            </w:r>
            <w:r w:rsidRPr="000E7E2E">
              <w:t xml:space="preserve"> </w:t>
            </w:r>
            <w:r>
              <w:t>22,6</w:t>
            </w:r>
            <w:r w:rsidRPr="000E7E2E">
              <w:t xml:space="preserve"> м</w:t>
            </w:r>
            <w:r w:rsidRPr="00C50295">
              <w:rPr>
                <w:vertAlign w:val="superscript"/>
              </w:rPr>
              <w:t>2</w:t>
            </w:r>
            <w:r w:rsidRPr="000E7E2E">
              <w:t>.</w:t>
            </w:r>
          </w:p>
          <w:p w:rsidR="005D197B" w:rsidRDefault="005D197B" w:rsidP="002733A2">
            <w:pPr>
              <w:pStyle w:val="ab"/>
              <w:numPr>
                <w:ilvl w:val="0"/>
                <w:numId w:val="10"/>
              </w:numPr>
              <w:tabs>
                <w:tab w:val="left" w:pos="318"/>
              </w:tabs>
              <w:ind w:left="0" w:firstLine="0"/>
              <w:rPr>
                <w:u w:color="FFFF00"/>
              </w:rPr>
            </w:pPr>
            <w:r w:rsidRPr="000E7E2E">
              <w:rPr>
                <w:u w:color="FFFF00"/>
              </w:rPr>
              <w:t xml:space="preserve">Устройство </w:t>
            </w:r>
            <w:proofErr w:type="spellStart"/>
            <w:r w:rsidRPr="000E7E2E">
              <w:rPr>
                <w:u w:color="FFFF00"/>
              </w:rPr>
              <w:t>огнебиозащиты</w:t>
            </w:r>
            <w:proofErr w:type="spellEnd"/>
            <w:r w:rsidRPr="000E7E2E">
              <w:rPr>
                <w:u w:color="FFFF00"/>
              </w:rPr>
              <w:t xml:space="preserve"> деревянных конструкций       – </w:t>
            </w:r>
            <w:r>
              <w:rPr>
                <w:u w:color="FFFF00"/>
              </w:rPr>
              <w:t xml:space="preserve">     1423,5 </w:t>
            </w:r>
            <w:r w:rsidRPr="000E7E2E">
              <w:rPr>
                <w:u w:color="FFFF00"/>
              </w:rPr>
              <w:t>м</w:t>
            </w:r>
            <w:proofErr w:type="gramStart"/>
            <w:r w:rsidRPr="00E60EDF">
              <w:rPr>
                <w:u w:color="FFFF00"/>
                <w:vertAlign w:val="superscript"/>
              </w:rPr>
              <w:t>2</w:t>
            </w:r>
            <w:proofErr w:type="gramEnd"/>
            <w:r w:rsidRPr="000E7E2E">
              <w:rPr>
                <w:u w:color="FFFF00"/>
              </w:rPr>
              <w:t xml:space="preserve">. </w:t>
            </w:r>
          </w:p>
          <w:p w:rsidR="005D197B" w:rsidRPr="001967BD" w:rsidRDefault="005D197B" w:rsidP="002733A2">
            <w:pPr>
              <w:pStyle w:val="ab"/>
              <w:numPr>
                <w:ilvl w:val="0"/>
                <w:numId w:val="10"/>
              </w:numPr>
              <w:tabs>
                <w:tab w:val="left" w:pos="286"/>
                <w:tab w:val="left" w:pos="428"/>
              </w:tabs>
              <w:ind w:left="0" w:firstLine="0"/>
            </w:pPr>
            <w:r w:rsidRPr="003A67F7">
              <w:t>Сверление отверстий в бетонных стенах</w:t>
            </w:r>
            <w:r>
              <w:t xml:space="preserve"> и перекрытиях</w:t>
            </w:r>
            <w:r w:rsidRPr="003A67F7">
              <w:t xml:space="preserve"> Ø12 мм глубиной </w:t>
            </w:r>
            <w:r>
              <w:t>600 мм (см. план раскладки стропил лист 1</w:t>
            </w:r>
            <w:r w:rsidRPr="003A67F7">
              <w:t xml:space="preserve">)  </w:t>
            </w:r>
            <w:r>
              <w:t xml:space="preserve">        </w:t>
            </w:r>
            <w:r w:rsidRPr="003A67F7">
              <w:t xml:space="preserve">-  </w:t>
            </w:r>
            <w:r>
              <w:t xml:space="preserve">     180,0</w:t>
            </w:r>
            <w:r w:rsidRPr="003A67F7">
              <w:t xml:space="preserve"> шт.</w:t>
            </w:r>
            <w:r w:rsidRPr="001967BD">
              <w:rPr>
                <w:u w:color="FFFF00"/>
              </w:rPr>
              <w:t xml:space="preserve"> </w:t>
            </w:r>
          </w:p>
          <w:p w:rsidR="005D197B" w:rsidRDefault="005D197B" w:rsidP="002733A2">
            <w:pPr>
              <w:pStyle w:val="ab"/>
              <w:numPr>
                <w:ilvl w:val="0"/>
                <w:numId w:val="10"/>
              </w:numPr>
              <w:tabs>
                <w:tab w:val="left" w:pos="318"/>
              </w:tabs>
              <w:ind w:left="0" w:firstLine="0"/>
              <w:rPr>
                <w:u w:color="FFFF00"/>
              </w:rPr>
            </w:pPr>
            <w:r w:rsidRPr="000E7E2E">
              <w:rPr>
                <w:u w:color="FFFF00"/>
              </w:rPr>
              <w:t xml:space="preserve">Монтаж </w:t>
            </w:r>
            <w:r>
              <w:rPr>
                <w:u w:color="FFFF00"/>
              </w:rPr>
              <w:t xml:space="preserve">опорного </w:t>
            </w:r>
            <w:r w:rsidRPr="000E7E2E">
              <w:rPr>
                <w:u w:color="FFFF00"/>
              </w:rPr>
              <w:t xml:space="preserve">бруса размерами 150*50 мм  с креплением к железобетонной плите перекрытия </w:t>
            </w:r>
            <w:r>
              <w:rPr>
                <w:u w:color="FFFF00"/>
              </w:rPr>
              <w:t>шпильками</w:t>
            </w:r>
            <w:r w:rsidRPr="000E7E2E">
              <w:rPr>
                <w:u w:color="FFFF00"/>
              </w:rPr>
              <w:t xml:space="preserve"> М12 </w:t>
            </w:r>
            <w:r w:rsidRPr="000E7E2E">
              <w:rPr>
                <w:u w:color="FFFF00"/>
                <w:lang w:val="en-US"/>
              </w:rPr>
              <w:t>L</w:t>
            </w:r>
            <w:r w:rsidRPr="000E7E2E">
              <w:rPr>
                <w:u w:color="FFFF00"/>
              </w:rPr>
              <w:t>-</w:t>
            </w:r>
            <w:r>
              <w:rPr>
                <w:u w:color="FFFF00"/>
              </w:rPr>
              <w:t>600</w:t>
            </w:r>
            <w:r w:rsidRPr="000E7E2E">
              <w:rPr>
                <w:u w:color="FFFF00"/>
              </w:rPr>
              <w:t xml:space="preserve">мм с шагом </w:t>
            </w:r>
            <w:r>
              <w:rPr>
                <w:u w:color="FFFF00"/>
              </w:rPr>
              <w:t>1500</w:t>
            </w:r>
            <w:r w:rsidRPr="000E7E2E">
              <w:rPr>
                <w:u w:color="FFFF00"/>
              </w:rPr>
              <w:t xml:space="preserve">мм </w:t>
            </w:r>
            <w:r>
              <w:rPr>
                <w:u w:color="FFFF00"/>
              </w:rPr>
              <w:t xml:space="preserve">   </w:t>
            </w:r>
            <w:r w:rsidRPr="000E7E2E">
              <w:rPr>
                <w:u w:color="FFFF00"/>
              </w:rPr>
              <w:t>–</w:t>
            </w:r>
            <w:r>
              <w:rPr>
                <w:u w:color="FFFF00"/>
              </w:rPr>
              <w:t xml:space="preserve">  </w:t>
            </w:r>
            <w:r w:rsidRPr="000E7E2E">
              <w:rPr>
                <w:u w:color="FFFF00"/>
              </w:rPr>
              <w:t xml:space="preserve">  </w:t>
            </w:r>
            <w:r>
              <w:rPr>
                <w:u w:color="FFFF00"/>
              </w:rPr>
              <w:t xml:space="preserve">1,23 </w:t>
            </w:r>
            <w:r w:rsidRPr="000E7E2E">
              <w:rPr>
                <w:u w:color="FFFF00"/>
              </w:rPr>
              <w:t>м</w:t>
            </w:r>
            <w:r w:rsidRPr="00CA69B6">
              <w:rPr>
                <w:u w:color="FFFF00"/>
                <w:vertAlign w:val="superscript"/>
              </w:rPr>
              <w:t>3</w:t>
            </w:r>
            <w:r w:rsidRPr="000E7E2E">
              <w:rPr>
                <w:u w:color="FFFF00"/>
              </w:rPr>
              <w:t>.</w:t>
            </w:r>
          </w:p>
          <w:p w:rsidR="005D197B" w:rsidRPr="00533D66" w:rsidRDefault="005D197B" w:rsidP="002733A2">
            <w:pPr>
              <w:pStyle w:val="ab"/>
              <w:numPr>
                <w:ilvl w:val="0"/>
                <w:numId w:val="10"/>
              </w:numPr>
              <w:tabs>
                <w:tab w:val="left" w:pos="318"/>
              </w:tabs>
              <w:ind w:left="0" w:firstLine="0"/>
              <w:rPr>
                <w:u w:color="FFFF00"/>
              </w:rPr>
            </w:pPr>
            <w:r w:rsidRPr="000E7E2E">
              <w:rPr>
                <w:u w:color="FFFF00"/>
              </w:rPr>
              <w:t xml:space="preserve">Монтаж </w:t>
            </w:r>
            <w:r>
              <w:rPr>
                <w:u w:color="FFFF00"/>
              </w:rPr>
              <w:t xml:space="preserve">опорного </w:t>
            </w:r>
            <w:r w:rsidRPr="000E7E2E">
              <w:rPr>
                <w:u w:color="FFFF00"/>
              </w:rPr>
              <w:t xml:space="preserve">бруса размерами 150*50 мм </w:t>
            </w:r>
            <w:r>
              <w:rPr>
                <w:u w:color="FFFF00"/>
              </w:rPr>
              <w:t xml:space="preserve">без крепления к перекрытию      </w:t>
            </w:r>
            <w:r w:rsidRPr="000E7E2E">
              <w:rPr>
                <w:u w:color="FFFF00"/>
              </w:rPr>
              <w:t>–</w:t>
            </w:r>
            <w:r>
              <w:rPr>
                <w:u w:color="FFFF00"/>
              </w:rPr>
              <w:t xml:space="preserve">  </w:t>
            </w:r>
            <w:r w:rsidRPr="000E7E2E">
              <w:rPr>
                <w:u w:color="FFFF00"/>
              </w:rPr>
              <w:t xml:space="preserve">  </w:t>
            </w:r>
            <w:r>
              <w:rPr>
                <w:u w:color="FFFF00"/>
              </w:rPr>
              <w:t xml:space="preserve">1,23 </w:t>
            </w:r>
            <w:r w:rsidRPr="000E7E2E">
              <w:rPr>
                <w:u w:color="FFFF00"/>
              </w:rPr>
              <w:t>м</w:t>
            </w:r>
            <w:r w:rsidRPr="00CA69B6">
              <w:rPr>
                <w:u w:color="FFFF00"/>
                <w:vertAlign w:val="superscript"/>
              </w:rPr>
              <w:t>3</w:t>
            </w:r>
            <w:r w:rsidRPr="000E7E2E">
              <w:rPr>
                <w:u w:color="FFFF00"/>
              </w:rPr>
              <w:t>.</w:t>
            </w:r>
          </w:p>
          <w:p w:rsidR="005D197B" w:rsidRDefault="005D197B" w:rsidP="002733A2">
            <w:pPr>
              <w:pStyle w:val="ab"/>
              <w:numPr>
                <w:ilvl w:val="0"/>
                <w:numId w:val="10"/>
              </w:numPr>
              <w:tabs>
                <w:tab w:val="left" w:pos="318"/>
              </w:tabs>
              <w:ind w:left="0" w:firstLine="0"/>
              <w:rPr>
                <w:u w:color="FFFF00"/>
              </w:rPr>
            </w:pPr>
            <w:r w:rsidRPr="000E7E2E">
              <w:rPr>
                <w:u w:color="FFFF00"/>
              </w:rPr>
              <w:t>Монтаж</w:t>
            </w:r>
            <w:r>
              <w:rPr>
                <w:u w:color="FFFF00"/>
              </w:rPr>
              <w:t xml:space="preserve">  карнизного </w:t>
            </w:r>
            <w:r w:rsidRPr="000E7E2E">
              <w:rPr>
                <w:u w:color="FFFF00"/>
              </w:rPr>
              <w:t xml:space="preserve"> </w:t>
            </w:r>
            <w:r>
              <w:rPr>
                <w:u w:color="FFFF00"/>
              </w:rPr>
              <w:t xml:space="preserve">опорного </w:t>
            </w:r>
            <w:r w:rsidRPr="000E7E2E">
              <w:rPr>
                <w:u w:color="FFFF00"/>
              </w:rPr>
              <w:t xml:space="preserve">бруса размерами 150*50 мм  с креплением к </w:t>
            </w:r>
            <w:r>
              <w:rPr>
                <w:u w:color="FFFF00"/>
              </w:rPr>
              <w:t>наружным несущим стенам анкерами</w:t>
            </w:r>
            <w:r w:rsidRPr="000E7E2E">
              <w:rPr>
                <w:u w:color="FFFF00"/>
              </w:rPr>
              <w:t xml:space="preserve"> М12 </w:t>
            </w:r>
            <w:r w:rsidRPr="000E7E2E">
              <w:rPr>
                <w:u w:color="FFFF00"/>
                <w:lang w:val="en-US"/>
              </w:rPr>
              <w:t>L</w:t>
            </w:r>
            <w:r w:rsidRPr="000E7E2E">
              <w:rPr>
                <w:u w:color="FFFF00"/>
              </w:rPr>
              <w:t>-</w:t>
            </w:r>
            <w:r>
              <w:rPr>
                <w:u w:color="FFFF00"/>
              </w:rPr>
              <w:t>300</w:t>
            </w:r>
            <w:r w:rsidRPr="000E7E2E">
              <w:rPr>
                <w:u w:color="FFFF00"/>
              </w:rPr>
              <w:t xml:space="preserve">мм с шагом </w:t>
            </w:r>
            <w:r>
              <w:rPr>
                <w:u w:color="FFFF00"/>
              </w:rPr>
              <w:t>1500</w:t>
            </w:r>
            <w:r w:rsidRPr="000E7E2E">
              <w:rPr>
                <w:u w:color="FFFF00"/>
              </w:rPr>
              <w:t xml:space="preserve">мм </w:t>
            </w:r>
            <w:r>
              <w:rPr>
                <w:u w:color="FFFF00"/>
              </w:rPr>
              <w:t xml:space="preserve">   </w:t>
            </w:r>
            <w:r w:rsidRPr="000E7E2E">
              <w:rPr>
                <w:u w:color="FFFF00"/>
              </w:rPr>
              <w:t>–</w:t>
            </w:r>
            <w:r>
              <w:rPr>
                <w:u w:color="FFFF00"/>
              </w:rPr>
              <w:t xml:space="preserve">  </w:t>
            </w:r>
            <w:r w:rsidRPr="000E7E2E">
              <w:rPr>
                <w:u w:color="FFFF00"/>
              </w:rPr>
              <w:t xml:space="preserve">  </w:t>
            </w:r>
            <w:r>
              <w:rPr>
                <w:u w:color="FFFF00"/>
              </w:rPr>
              <w:t xml:space="preserve">0,64 </w:t>
            </w:r>
            <w:r w:rsidRPr="000E7E2E">
              <w:rPr>
                <w:u w:color="FFFF00"/>
              </w:rPr>
              <w:t>м</w:t>
            </w:r>
            <w:r w:rsidRPr="00CA69B6">
              <w:rPr>
                <w:u w:color="FFFF00"/>
                <w:vertAlign w:val="superscript"/>
              </w:rPr>
              <w:t>3</w:t>
            </w:r>
            <w:r w:rsidRPr="000E7E2E">
              <w:rPr>
                <w:u w:color="FFFF00"/>
              </w:rPr>
              <w:t>.</w:t>
            </w:r>
          </w:p>
          <w:p w:rsidR="005D197B" w:rsidRPr="00E47EA8" w:rsidRDefault="005D197B" w:rsidP="002733A2">
            <w:pPr>
              <w:pStyle w:val="ab"/>
              <w:numPr>
                <w:ilvl w:val="0"/>
                <w:numId w:val="10"/>
              </w:numPr>
              <w:tabs>
                <w:tab w:val="left" w:pos="318"/>
              </w:tabs>
              <w:ind w:left="0" w:firstLine="0"/>
              <w:rPr>
                <w:u w:color="FFFF00"/>
              </w:rPr>
            </w:pPr>
            <w:r w:rsidRPr="000E7E2E">
              <w:rPr>
                <w:u w:color="FFFF00"/>
              </w:rPr>
              <w:t xml:space="preserve">Монтаж опорных стоек из бруса 150мм х 50мм с шагом </w:t>
            </w:r>
            <w:r>
              <w:rPr>
                <w:u w:color="FFFF00"/>
              </w:rPr>
              <w:t>95</w:t>
            </w:r>
            <w:r w:rsidRPr="000E7E2E">
              <w:rPr>
                <w:u w:color="FFFF00"/>
              </w:rPr>
              <w:t xml:space="preserve">0мм высота опор </w:t>
            </w:r>
            <w:r>
              <w:rPr>
                <w:u w:color="FFFF00"/>
              </w:rPr>
              <w:t>до 200м</w:t>
            </w:r>
            <w:r w:rsidRPr="000E7E2E">
              <w:rPr>
                <w:u w:color="FFFF00"/>
              </w:rPr>
              <w:t xml:space="preserve">м  с креплением к нижнему брусу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w:t>
            </w:r>
            <w:r>
              <w:rPr>
                <w:u w:color="FFFF00"/>
              </w:rPr>
              <w:t>15</w:t>
            </w:r>
            <w:r w:rsidRPr="000E7E2E">
              <w:rPr>
                <w:u w:color="FFFF00"/>
              </w:rPr>
              <w:t>0х</w:t>
            </w:r>
            <w:r>
              <w:rPr>
                <w:u w:color="FFFF00"/>
              </w:rPr>
              <w:t>15</w:t>
            </w:r>
            <w:r w:rsidRPr="000E7E2E">
              <w:rPr>
                <w:u w:color="FFFF00"/>
              </w:rPr>
              <w:t>0х</w:t>
            </w:r>
            <w:r>
              <w:rPr>
                <w:u w:color="FFFF00"/>
              </w:rPr>
              <w:t>15</w:t>
            </w:r>
            <w:r w:rsidRPr="000E7E2E">
              <w:rPr>
                <w:u w:color="FFFF00"/>
              </w:rPr>
              <w:t>0х2</w:t>
            </w:r>
            <w:r>
              <w:rPr>
                <w:u w:color="FFFF00"/>
              </w:rPr>
              <w:t>мм</w:t>
            </w:r>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Pr>
                <w:u w:color="FFFF00"/>
              </w:rPr>
              <w:t xml:space="preserve"> 3,5х50мм </w:t>
            </w:r>
            <w:r w:rsidRPr="000E7E2E">
              <w:rPr>
                <w:u w:color="FFFF00"/>
              </w:rPr>
              <w:t xml:space="preserve"> по </w:t>
            </w:r>
            <w:r>
              <w:rPr>
                <w:u w:color="FFFF00"/>
              </w:rPr>
              <w:t>10</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w:t>
            </w:r>
            <w:r>
              <w:rPr>
                <w:u w:color="FFFF00"/>
              </w:rPr>
              <w:t xml:space="preserve">          </w:t>
            </w:r>
            <w:r w:rsidRPr="000E7E2E">
              <w:rPr>
                <w:u w:color="FFFF00"/>
              </w:rPr>
              <w:t xml:space="preserve"> </w:t>
            </w:r>
            <w:r>
              <w:t>(см. Разрез 1-1 лист 2</w:t>
            </w:r>
            <w:r w:rsidRPr="003A67F7">
              <w:t xml:space="preserve">)  </w:t>
            </w:r>
            <w:r>
              <w:t xml:space="preserve">        </w:t>
            </w:r>
            <w:r w:rsidRPr="000E7E2E">
              <w:rPr>
                <w:u w:color="FFFF00"/>
              </w:rPr>
              <w:t xml:space="preserve">– </w:t>
            </w:r>
            <w:r>
              <w:rPr>
                <w:u w:color="FFFF00"/>
              </w:rPr>
              <w:t xml:space="preserve">    </w:t>
            </w:r>
            <w:r w:rsidRPr="000E7E2E">
              <w:rPr>
                <w:u w:color="FFFF00"/>
              </w:rPr>
              <w:t xml:space="preserve"> 0,</w:t>
            </w:r>
            <w:r>
              <w:rPr>
                <w:u w:color="FFFF00"/>
              </w:rPr>
              <w:t>37</w:t>
            </w:r>
            <w:r w:rsidRPr="000E7E2E">
              <w:rPr>
                <w:u w:color="FFFF00"/>
              </w:rPr>
              <w:t>м</w:t>
            </w:r>
            <w:r w:rsidRPr="00C50295">
              <w:rPr>
                <w:u w:color="FFFF00"/>
                <w:vertAlign w:val="superscript"/>
              </w:rPr>
              <w:t>3</w:t>
            </w:r>
            <w:r w:rsidRPr="000E7E2E">
              <w:rPr>
                <w:u w:color="FFFF00"/>
              </w:rPr>
              <w:t xml:space="preserve">/ </w:t>
            </w:r>
            <w:r>
              <w:rPr>
                <w:u w:color="FFFF00"/>
              </w:rPr>
              <w:t xml:space="preserve">344 </w:t>
            </w:r>
            <w:r w:rsidRPr="000E7E2E">
              <w:rPr>
                <w:u w:color="FFFF00"/>
              </w:rPr>
              <w:t xml:space="preserve">шт. </w:t>
            </w:r>
          </w:p>
          <w:p w:rsidR="005D197B" w:rsidRPr="00CB2F40" w:rsidRDefault="005D197B" w:rsidP="002733A2">
            <w:pPr>
              <w:pStyle w:val="ab"/>
              <w:numPr>
                <w:ilvl w:val="0"/>
                <w:numId w:val="10"/>
              </w:numPr>
              <w:tabs>
                <w:tab w:val="left" w:pos="318"/>
              </w:tabs>
              <w:ind w:left="0" w:firstLine="0"/>
              <w:rPr>
                <w:u w:color="FFFF00"/>
              </w:rPr>
            </w:pPr>
            <w:r w:rsidRPr="000E7E2E">
              <w:rPr>
                <w:u w:color="FFFF00"/>
              </w:rPr>
              <w:t>Монтаж стропил из бруска 150*50мм с шагом 0,</w:t>
            </w:r>
            <w:r>
              <w:rPr>
                <w:u w:color="FFFF00"/>
              </w:rPr>
              <w:t>95</w:t>
            </w:r>
            <w:r w:rsidRPr="000E7E2E">
              <w:rPr>
                <w:u w:color="FFFF00"/>
              </w:rPr>
              <w:t xml:space="preserve">м с креплением к </w:t>
            </w:r>
            <w:r>
              <w:rPr>
                <w:u w:color="FFFF00"/>
              </w:rPr>
              <w:t>опорным стойкам двумя</w:t>
            </w:r>
            <w:r w:rsidRPr="000E7E2E">
              <w:rPr>
                <w:u w:color="FFFF00"/>
              </w:rPr>
              <w:t xml:space="preserve"> </w:t>
            </w:r>
            <w:r>
              <w:rPr>
                <w:u w:color="FFFF00"/>
              </w:rPr>
              <w:t xml:space="preserve">стальными пластинами </w:t>
            </w:r>
            <w:r w:rsidRPr="000E7E2E">
              <w:rPr>
                <w:u w:color="FFFF00"/>
              </w:rPr>
              <w:t>(</w:t>
            </w:r>
            <w:r>
              <w:rPr>
                <w:u w:color="FFFF00"/>
              </w:rPr>
              <w:t>15</w:t>
            </w:r>
            <w:r w:rsidRPr="000E7E2E">
              <w:rPr>
                <w:u w:color="FFFF00"/>
              </w:rPr>
              <w:t>0х</w:t>
            </w:r>
            <w:r>
              <w:rPr>
                <w:u w:color="FFFF00"/>
              </w:rPr>
              <w:t>200</w:t>
            </w:r>
            <w:r w:rsidRPr="000E7E2E">
              <w:rPr>
                <w:u w:color="FFFF00"/>
              </w:rPr>
              <w:t>х2</w:t>
            </w:r>
            <w:r>
              <w:rPr>
                <w:u w:color="FFFF00"/>
              </w:rPr>
              <w:t xml:space="preserve">мм) с креплением </w:t>
            </w:r>
            <w:proofErr w:type="spellStart"/>
            <w:r w:rsidRPr="000E7E2E">
              <w:rPr>
                <w:u w:color="FFFF00"/>
              </w:rPr>
              <w:t>саморезами</w:t>
            </w:r>
            <w:proofErr w:type="spellEnd"/>
            <w:r w:rsidRPr="000E7E2E">
              <w:rPr>
                <w:u w:color="FFFF00"/>
              </w:rPr>
              <w:t xml:space="preserve"> </w:t>
            </w:r>
            <w:r>
              <w:rPr>
                <w:u w:color="FFFF00"/>
              </w:rPr>
              <w:t xml:space="preserve">3,5х50мм </w:t>
            </w:r>
            <w:r w:rsidRPr="000E7E2E">
              <w:rPr>
                <w:u w:color="FFFF00"/>
              </w:rPr>
              <w:t xml:space="preserve"> по </w:t>
            </w:r>
            <w:r>
              <w:rPr>
                <w:u w:color="FFFF00"/>
              </w:rPr>
              <w:t>10</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w:t>
            </w:r>
            <w:r>
              <w:rPr>
                <w:u w:color="FFFF00"/>
              </w:rPr>
              <w:t>, стыки стропил с двух сторон крепить накладками из доски 150х50мм длинной не менее 500мм</w:t>
            </w:r>
            <w:r w:rsidRPr="000E7E2E">
              <w:rPr>
                <w:u w:color="FFFF00"/>
              </w:rPr>
              <w:t xml:space="preserve">    –</w:t>
            </w:r>
            <w:r>
              <w:rPr>
                <w:u w:color="FFFF00"/>
              </w:rPr>
              <w:t xml:space="preserve">   </w:t>
            </w:r>
            <w:r w:rsidRPr="000E7E2E">
              <w:rPr>
                <w:u w:color="FFFF00"/>
              </w:rPr>
              <w:t xml:space="preserve"> </w:t>
            </w:r>
            <w:r>
              <w:rPr>
                <w:u w:color="FFFF00"/>
              </w:rPr>
              <w:t xml:space="preserve"> 4,63</w:t>
            </w:r>
            <w:r w:rsidRPr="000E7E2E">
              <w:rPr>
                <w:u w:color="FFFF00"/>
              </w:rPr>
              <w:t xml:space="preserve"> м</w:t>
            </w:r>
            <w:r w:rsidRPr="00CA69B6">
              <w:rPr>
                <w:u w:color="FFFF00"/>
                <w:vertAlign w:val="superscript"/>
              </w:rPr>
              <w:t>3</w:t>
            </w:r>
            <w:r w:rsidRPr="000E7E2E">
              <w:rPr>
                <w:u w:color="FFFF00"/>
              </w:rPr>
              <w:t xml:space="preserve"> / </w:t>
            </w:r>
            <w:r>
              <w:rPr>
                <w:u w:color="FFFF00"/>
              </w:rPr>
              <w:t>617,3</w:t>
            </w:r>
            <w:r w:rsidRPr="000E7E2E">
              <w:rPr>
                <w:u w:color="FFFF00"/>
              </w:rPr>
              <w:t xml:space="preserve"> м.п. / </w:t>
            </w:r>
            <w:r>
              <w:rPr>
                <w:u w:color="FFFF00"/>
              </w:rPr>
              <w:t>86</w:t>
            </w:r>
            <w:r w:rsidRPr="000E7E2E">
              <w:rPr>
                <w:u w:color="FFFF00"/>
              </w:rPr>
              <w:t>шт.</w:t>
            </w:r>
          </w:p>
          <w:p w:rsidR="005D197B" w:rsidRDefault="005D197B" w:rsidP="002733A2">
            <w:pPr>
              <w:pStyle w:val="ab"/>
              <w:numPr>
                <w:ilvl w:val="0"/>
                <w:numId w:val="10"/>
              </w:numPr>
              <w:tabs>
                <w:tab w:val="left" w:pos="318"/>
              </w:tabs>
              <w:ind w:left="0" w:firstLine="0"/>
              <w:rPr>
                <w:u w:color="FFFF00"/>
              </w:rPr>
            </w:pPr>
            <w:r w:rsidRPr="000E7E2E">
              <w:rPr>
                <w:u w:color="FFFF00"/>
              </w:rPr>
              <w:t>Монтаж горизонтальной накладки-связи</w:t>
            </w:r>
            <w:r>
              <w:rPr>
                <w:u w:color="FFFF00"/>
              </w:rPr>
              <w:t xml:space="preserve"> (поз.6 лист 2-11)</w:t>
            </w:r>
            <w:r w:rsidRPr="000E7E2E">
              <w:rPr>
                <w:u w:color="FFFF00"/>
              </w:rPr>
              <w:t xml:space="preserve"> двух </w:t>
            </w:r>
            <w:r>
              <w:rPr>
                <w:u w:color="FFFF00"/>
              </w:rPr>
              <w:t xml:space="preserve">опорных стоек </w:t>
            </w:r>
            <w:r w:rsidRPr="000E7E2E">
              <w:rPr>
                <w:u w:color="FFFF00"/>
              </w:rPr>
              <w:t xml:space="preserve">из доски 150*32мм длиной </w:t>
            </w:r>
            <w:r>
              <w:rPr>
                <w:u w:color="FFFF00"/>
              </w:rPr>
              <w:t>0,7</w:t>
            </w:r>
            <w:r w:rsidRPr="000E7E2E">
              <w:rPr>
                <w:u w:color="FFFF00"/>
              </w:rPr>
              <w:t xml:space="preserve">м </w:t>
            </w:r>
            <w:r>
              <w:rPr>
                <w:u w:color="FFFF00"/>
              </w:rPr>
              <w:t>с</w:t>
            </w:r>
            <w:r w:rsidRPr="000E7E2E">
              <w:rPr>
                <w:u w:color="FFFF00"/>
              </w:rPr>
              <w:t xml:space="preserve"> креплением к </w:t>
            </w:r>
            <w:r>
              <w:rPr>
                <w:u w:color="FFFF00"/>
              </w:rPr>
              <w:t>стойкам</w:t>
            </w:r>
            <w:r w:rsidRPr="000E7E2E">
              <w:rPr>
                <w:u w:color="FFFF00"/>
              </w:rPr>
              <w:t xml:space="preserve"> </w:t>
            </w:r>
            <w:proofErr w:type="spellStart"/>
            <w:r w:rsidRPr="000E7E2E">
              <w:rPr>
                <w:u w:color="FFFF00"/>
              </w:rPr>
              <w:t>саморезами</w:t>
            </w:r>
            <w:proofErr w:type="spellEnd"/>
            <w:r w:rsidRPr="000E7E2E">
              <w:rPr>
                <w:u w:color="FFFF00"/>
              </w:rPr>
              <w:t xml:space="preserve"> </w:t>
            </w:r>
            <w:r>
              <w:rPr>
                <w:u w:color="FFFF00"/>
              </w:rPr>
              <w:t xml:space="preserve">5*100мм </w:t>
            </w:r>
            <w:r w:rsidRPr="000E7E2E">
              <w:rPr>
                <w:u w:color="FFFF00"/>
              </w:rPr>
              <w:t xml:space="preserve">по </w:t>
            </w:r>
            <w:r>
              <w:rPr>
                <w:u w:color="FFFF00"/>
              </w:rPr>
              <w:t>4</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каждую из сторон  </w:t>
            </w:r>
            <w:r>
              <w:t>(см. лист 2, 3, 6, 10, 11)</w:t>
            </w:r>
            <w:r>
              <w:rPr>
                <w:u w:color="FFFF00"/>
              </w:rPr>
              <w:t xml:space="preserve"> </w:t>
            </w:r>
            <w:r w:rsidRPr="000E7E2E">
              <w:rPr>
                <w:u w:color="FFFF00"/>
              </w:rPr>
              <w:t>–</w:t>
            </w:r>
            <w:r>
              <w:rPr>
                <w:u w:color="FFFF00"/>
              </w:rPr>
              <w:t xml:space="preserve"> 0,1 м</w:t>
            </w:r>
            <w:r w:rsidRPr="00CA69B6">
              <w:rPr>
                <w:u w:color="FFFF00"/>
                <w:vertAlign w:val="superscript"/>
              </w:rPr>
              <w:t>3</w:t>
            </w:r>
            <w:r>
              <w:rPr>
                <w:u w:color="FFFF00"/>
              </w:rPr>
              <w:t>/ 31,5</w:t>
            </w:r>
            <w:r w:rsidRPr="000E7E2E">
              <w:rPr>
                <w:u w:color="FFFF00"/>
              </w:rPr>
              <w:t xml:space="preserve"> </w:t>
            </w:r>
            <w:proofErr w:type="spellStart"/>
            <w:r w:rsidRPr="000E7E2E">
              <w:rPr>
                <w:u w:color="FFFF00"/>
              </w:rPr>
              <w:t>м.п</w:t>
            </w:r>
            <w:proofErr w:type="spellEnd"/>
            <w:r w:rsidRPr="000E7E2E">
              <w:rPr>
                <w:u w:color="FFFF00"/>
              </w:rPr>
              <w:t>.</w:t>
            </w:r>
            <w:r>
              <w:rPr>
                <w:u w:color="FFFF00"/>
              </w:rPr>
              <w:t xml:space="preserve"> /45</w:t>
            </w:r>
            <w:r w:rsidRPr="000E7E2E">
              <w:rPr>
                <w:u w:color="FFFF00"/>
              </w:rPr>
              <w:t>шт.</w:t>
            </w:r>
          </w:p>
          <w:p w:rsidR="005D197B" w:rsidRPr="00C87D9E" w:rsidRDefault="005D197B" w:rsidP="002733A2">
            <w:pPr>
              <w:pStyle w:val="ab"/>
              <w:numPr>
                <w:ilvl w:val="0"/>
                <w:numId w:val="10"/>
              </w:numPr>
              <w:tabs>
                <w:tab w:val="left" w:pos="318"/>
              </w:tabs>
              <w:ind w:left="0" w:firstLine="0"/>
              <w:rPr>
                <w:u w:color="FFFF00"/>
              </w:rPr>
            </w:pPr>
            <w:r w:rsidRPr="000E7E2E">
              <w:rPr>
                <w:u w:color="FFFF00"/>
              </w:rPr>
              <w:t xml:space="preserve">Устройство карнизов кровли </w:t>
            </w:r>
            <w:r>
              <w:rPr>
                <w:u w:color="FFFF00"/>
              </w:rPr>
              <w:t xml:space="preserve">из доски обрезной толщиной 25мм с креплением к стропилам 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w:t>
            </w:r>
            <w:r>
              <w:rPr>
                <w:u w:color="FFFF00"/>
              </w:rPr>
              <w:t>15</w:t>
            </w:r>
            <w:r w:rsidRPr="000E7E2E">
              <w:rPr>
                <w:u w:color="FFFF00"/>
              </w:rPr>
              <w:t>0х</w:t>
            </w:r>
            <w:r>
              <w:rPr>
                <w:u w:color="FFFF00"/>
              </w:rPr>
              <w:t>15</w:t>
            </w:r>
            <w:r w:rsidRPr="000E7E2E">
              <w:rPr>
                <w:u w:color="FFFF00"/>
              </w:rPr>
              <w:t>0х</w:t>
            </w:r>
            <w:r>
              <w:rPr>
                <w:u w:color="FFFF00"/>
              </w:rPr>
              <w:t>15</w:t>
            </w:r>
            <w:r w:rsidRPr="000E7E2E">
              <w:rPr>
                <w:u w:color="FFFF00"/>
              </w:rPr>
              <w:t>0х2</w:t>
            </w:r>
            <w:r>
              <w:rPr>
                <w:u w:color="FFFF00"/>
              </w:rPr>
              <w:t>мм</w:t>
            </w:r>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w:t>
            </w:r>
            <w:r>
              <w:rPr>
                <w:u w:color="FFFF00"/>
              </w:rPr>
              <w:t xml:space="preserve">3,5х50мм </w:t>
            </w:r>
            <w:r w:rsidRPr="000E7E2E">
              <w:rPr>
                <w:u w:color="FFFF00"/>
              </w:rPr>
              <w:t xml:space="preserve"> по </w:t>
            </w:r>
            <w:r>
              <w:rPr>
                <w:u w:color="FFFF00"/>
              </w:rPr>
              <w:t>10</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w:t>
            </w:r>
            <w:r>
              <w:rPr>
                <w:u w:color="FFFF00"/>
              </w:rPr>
              <w:t xml:space="preserve"> </w:t>
            </w:r>
            <w:r>
              <w:t>(см. лист 2,  8, 9)   - 17,08 м</w:t>
            </w:r>
            <w:r w:rsidRPr="00CA69B6">
              <w:rPr>
                <w:vertAlign w:val="superscript"/>
              </w:rPr>
              <w:t>2</w:t>
            </w:r>
            <w:r>
              <w:t xml:space="preserve"> /  0,43</w:t>
            </w:r>
            <w:r w:rsidRPr="000E7E2E">
              <w:rPr>
                <w:u w:color="FFFF00"/>
              </w:rPr>
              <w:t xml:space="preserve"> м</w:t>
            </w:r>
            <w:r w:rsidRPr="00CA69B6">
              <w:rPr>
                <w:u w:color="FFFF00"/>
                <w:vertAlign w:val="superscript"/>
              </w:rPr>
              <w:t>3</w:t>
            </w:r>
            <w:r>
              <w:rPr>
                <w:u w:color="FFFF00"/>
              </w:rPr>
              <w:t>.</w:t>
            </w:r>
            <w:r>
              <w:t xml:space="preserve"> </w:t>
            </w:r>
          </w:p>
          <w:p w:rsidR="005D197B" w:rsidRPr="00553B49" w:rsidRDefault="005D197B" w:rsidP="002733A2">
            <w:pPr>
              <w:pStyle w:val="ab"/>
              <w:numPr>
                <w:ilvl w:val="0"/>
                <w:numId w:val="10"/>
              </w:numPr>
              <w:tabs>
                <w:tab w:val="left" w:pos="318"/>
              </w:tabs>
              <w:ind w:left="0" w:firstLine="0"/>
              <w:rPr>
                <w:u w:color="FFFF00"/>
              </w:rPr>
            </w:pPr>
            <w:r>
              <w:rPr>
                <w:u w:color="FFFF00"/>
              </w:rPr>
              <w:t xml:space="preserve">Устройство вытяжной вентиляции из ПВХ труб </w:t>
            </w:r>
            <w:r w:rsidRPr="003A67F7">
              <w:t>Ø</w:t>
            </w:r>
            <w:r>
              <w:t xml:space="preserve"> 110мм, с креплением труб к несущим элементам кровли      -   9,8м.п.</w:t>
            </w:r>
          </w:p>
          <w:p w:rsidR="005D197B" w:rsidRPr="00553B49" w:rsidRDefault="005D197B" w:rsidP="002733A2">
            <w:pPr>
              <w:pStyle w:val="ab"/>
              <w:numPr>
                <w:ilvl w:val="0"/>
                <w:numId w:val="10"/>
              </w:numPr>
              <w:tabs>
                <w:tab w:val="left" w:pos="318"/>
              </w:tabs>
              <w:ind w:left="0" w:firstLine="0"/>
              <w:rPr>
                <w:u w:color="FFFF00"/>
              </w:rPr>
            </w:pPr>
            <w:r>
              <w:t xml:space="preserve">  Утепление ПВХ труб вентиляции рулонными теплоизоляционными материалами толщиной 50мм    - 3,4м</w:t>
            </w:r>
            <w:proofErr w:type="gramStart"/>
            <w:r w:rsidRPr="00553B49">
              <w:rPr>
                <w:vertAlign w:val="superscript"/>
              </w:rPr>
              <w:t>2</w:t>
            </w:r>
            <w:proofErr w:type="gramEnd"/>
            <w:r>
              <w:t>/0,17м</w:t>
            </w:r>
            <w:r w:rsidRPr="00553B49">
              <w:rPr>
                <w:vertAlign w:val="superscript"/>
              </w:rPr>
              <w:t>3</w:t>
            </w:r>
            <w:r>
              <w:t>.</w:t>
            </w:r>
          </w:p>
          <w:p w:rsidR="005D197B" w:rsidRPr="00C87D9E" w:rsidRDefault="005D197B" w:rsidP="002733A2">
            <w:pPr>
              <w:pStyle w:val="ab"/>
              <w:numPr>
                <w:ilvl w:val="0"/>
                <w:numId w:val="10"/>
              </w:numPr>
              <w:tabs>
                <w:tab w:val="left" w:pos="318"/>
              </w:tabs>
              <w:ind w:left="0" w:firstLine="0"/>
              <w:rPr>
                <w:u w:color="FFFF00"/>
              </w:rPr>
            </w:pPr>
            <w:r>
              <w:lastRenderedPageBreak/>
              <w:t xml:space="preserve">  Изоляция труб вентиляции стекловолокном по утеплителю   -  3,6м</w:t>
            </w:r>
            <w:proofErr w:type="gramStart"/>
            <w:r w:rsidRPr="00553B49">
              <w:rPr>
                <w:vertAlign w:val="superscript"/>
              </w:rPr>
              <w:t>2</w:t>
            </w:r>
            <w:proofErr w:type="gramEnd"/>
            <w:r>
              <w:t>.</w:t>
            </w:r>
            <w:r w:rsidRPr="00C87D9E">
              <w:rPr>
                <w:u w:color="FFFF00"/>
              </w:rPr>
              <w:t xml:space="preserve">             </w:t>
            </w:r>
          </w:p>
          <w:p w:rsidR="005D197B" w:rsidRDefault="005D197B" w:rsidP="002733A2">
            <w:pPr>
              <w:pStyle w:val="ab"/>
              <w:numPr>
                <w:ilvl w:val="0"/>
                <w:numId w:val="10"/>
              </w:numPr>
              <w:tabs>
                <w:tab w:val="left" w:pos="318"/>
              </w:tabs>
              <w:ind w:left="0" w:firstLine="0"/>
              <w:rPr>
                <w:u w:color="FFFF00"/>
              </w:rPr>
            </w:pPr>
            <w:r w:rsidRPr="000E7E2E">
              <w:rPr>
                <w:u w:color="FFFF00"/>
              </w:rPr>
              <w:t xml:space="preserve">Устройство сплошной деревянной обрешетки кровли из обрезной доски толщина </w:t>
            </w:r>
            <w:r>
              <w:rPr>
                <w:u w:color="FFFF00"/>
              </w:rPr>
              <w:t>32</w:t>
            </w:r>
            <w:r w:rsidRPr="000E7E2E">
              <w:rPr>
                <w:u w:color="FFFF00"/>
              </w:rPr>
              <w:t xml:space="preserve">мм </w:t>
            </w:r>
            <w:r>
              <w:rPr>
                <w:u w:color="FFFF00"/>
              </w:rPr>
              <w:t xml:space="preserve">  </w:t>
            </w:r>
            <w:r w:rsidRPr="000E7E2E">
              <w:rPr>
                <w:u w:color="FFFF00"/>
              </w:rPr>
              <w:t xml:space="preserve">  – </w:t>
            </w:r>
            <w:r>
              <w:rPr>
                <w:u w:color="FFFF00"/>
              </w:rPr>
              <w:t xml:space="preserve">  554,0</w:t>
            </w:r>
            <w:r w:rsidRPr="000E7E2E">
              <w:rPr>
                <w:u w:color="FFFF00"/>
              </w:rPr>
              <w:t>м</w:t>
            </w:r>
            <w:proofErr w:type="gramStart"/>
            <w:r w:rsidRPr="00CA69B6">
              <w:rPr>
                <w:u w:color="FFFF00"/>
                <w:vertAlign w:val="superscript"/>
              </w:rPr>
              <w:t>2</w:t>
            </w:r>
            <w:proofErr w:type="gramEnd"/>
            <w:r w:rsidRPr="000E7E2E">
              <w:rPr>
                <w:u w:color="FFFF00"/>
              </w:rPr>
              <w:t xml:space="preserve"> / </w:t>
            </w:r>
            <w:r>
              <w:rPr>
                <w:u w:color="FFFF00"/>
              </w:rPr>
              <w:t>1</w:t>
            </w:r>
            <w:r w:rsidRPr="000E7E2E">
              <w:rPr>
                <w:u w:color="FFFF00"/>
              </w:rPr>
              <w:t>7</w:t>
            </w:r>
            <w:r>
              <w:rPr>
                <w:u w:color="FFFF00"/>
              </w:rPr>
              <w:t>,7</w:t>
            </w:r>
            <w:r w:rsidRPr="000E7E2E">
              <w:rPr>
                <w:u w:color="FFFF00"/>
              </w:rPr>
              <w:t>м</w:t>
            </w:r>
            <w:r w:rsidRPr="00CA69B6">
              <w:rPr>
                <w:u w:color="FFFF00"/>
                <w:vertAlign w:val="superscript"/>
              </w:rPr>
              <w:t>3</w:t>
            </w:r>
            <w:r w:rsidRPr="000E7E2E">
              <w:rPr>
                <w:u w:color="FFFF00"/>
              </w:rPr>
              <w:t>.</w:t>
            </w:r>
          </w:p>
          <w:p w:rsidR="005D197B" w:rsidRPr="00C50295" w:rsidRDefault="005D197B" w:rsidP="002733A2">
            <w:pPr>
              <w:pStyle w:val="ab"/>
              <w:numPr>
                <w:ilvl w:val="0"/>
                <w:numId w:val="10"/>
              </w:numPr>
              <w:tabs>
                <w:tab w:val="left" w:pos="318"/>
              </w:tabs>
              <w:ind w:left="0" w:firstLine="0"/>
              <w:rPr>
                <w:u w:color="FFFF00"/>
              </w:rPr>
            </w:pPr>
            <w:r w:rsidRPr="000E7E2E">
              <w:rPr>
                <w:u w:color="FFFF00"/>
              </w:rPr>
              <w:t xml:space="preserve">Устройство карнизов кровли </w:t>
            </w:r>
            <w:r>
              <w:rPr>
                <w:u w:color="FFFF00"/>
              </w:rPr>
              <w:t xml:space="preserve">из доски обрезной толщиной 25мм с креплением к торцам стропил </w:t>
            </w:r>
            <w:proofErr w:type="spellStart"/>
            <w:r w:rsidRPr="000E7E2E">
              <w:rPr>
                <w:u w:color="FFFF00"/>
              </w:rPr>
              <w:t>саморезами</w:t>
            </w:r>
            <w:proofErr w:type="spellEnd"/>
            <w:r>
              <w:rPr>
                <w:u w:color="FFFF00"/>
              </w:rPr>
              <w:t xml:space="preserve"> 3,5х50мм </w:t>
            </w:r>
            <w:r w:rsidRPr="000E7E2E">
              <w:rPr>
                <w:u w:color="FFFF00"/>
              </w:rPr>
              <w:t xml:space="preserve">  по </w:t>
            </w:r>
            <w:r>
              <w:rPr>
                <w:u w:color="FFFF00"/>
              </w:rPr>
              <w:t>3</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w:t>
            </w:r>
            <w:r>
              <w:rPr>
                <w:u w:color="FFFF00"/>
              </w:rPr>
              <w:t xml:space="preserve">ую стропилу </w:t>
            </w:r>
            <w:r>
              <w:t>(см. лист 2,  8, 9)   - 17,08 м</w:t>
            </w:r>
            <w:r w:rsidRPr="00CA69B6">
              <w:rPr>
                <w:vertAlign w:val="superscript"/>
              </w:rPr>
              <w:t>2</w:t>
            </w:r>
            <w:r>
              <w:t xml:space="preserve"> /  0,43</w:t>
            </w:r>
            <w:r w:rsidRPr="000E7E2E">
              <w:rPr>
                <w:u w:color="FFFF00"/>
              </w:rPr>
              <w:t xml:space="preserve"> м</w:t>
            </w:r>
            <w:r w:rsidRPr="00CA69B6">
              <w:rPr>
                <w:u w:color="FFFF00"/>
                <w:vertAlign w:val="superscript"/>
              </w:rPr>
              <w:t>3</w:t>
            </w:r>
            <w:r>
              <w:rPr>
                <w:u w:color="FFFF00"/>
                <w:vertAlign w:val="superscript"/>
              </w:rPr>
              <w:t xml:space="preserve"> </w:t>
            </w:r>
            <w:r>
              <w:t xml:space="preserve">.  </w:t>
            </w:r>
            <w:r>
              <w:rPr>
                <w:u w:color="FFFF00"/>
              </w:rPr>
              <w:t xml:space="preserve">  </w:t>
            </w:r>
            <w:r w:rsidRPr="000E7E2E">
              <w:rPr>
                <w:u w:color="FFFF00"/>
              </w:rPr>
              <w:t xml:space="preserve"> </w:t>
            </w:r>
            <w:r>
              <w:rPr>
                <w:u w:color="FFFF00"/>
              </w:rPr>
              <w:t xml:space="preserve">         </w:t>
            </w:r>
            <w:r w:rsidRPr="000E7E2E">
              <w:rPr>
                <w:u w:color="FFFF00"/>
              </w:rPr>
              <w:t xml:space="preserve"> </w:t>
            </w:r>
          </w:p>
          <w:p w:rsidR="005D197B" w:rsidRDefault="005D197B" w:rsidP="002733A2">
            <w:pPr>
              <w:pStyle w:val="ab"/>
              <w:numPr>
                <w:ilvl w:val="0"/>
                <w:numId w:val="10"/>
              </w:numPr>
              <w:tabs>
                <w:tab w:val="left" w:pos="318"/>
              </w:tabs>
              <w:ind w:left="0" w:firstLine="0"/>
              <w:rPr>
                <w:u w:color="FFFF00"/>
              </w:rPr>
            </w:pPr>
            <w:r w:rsidRPr="000E7E2E">
              <w:rPr>
                <w:u w:color="FFFF00"/>
              </w:rPr>
              <w:t xml:space="preserve">Устройство вертикального каркаса из бруска </w:t>
            </w:r>
            <w:r>
              <w:rPr>
                <w:u w:color="FFFF00"/>
              </w:rPr>
              <w:t>150</w:t>
            </w:r>
            <w:r w:rsidRPr="000E7E2E">
              <w:rPr>
                <w:u w:color="FFFF00"/>
              </w:rPr>
              <w:t xml:space="preserve">мм*50мм для </w:t>
            </w:r>
            <w:r>
              <w:rPr>
                <w:u w:color="FFFF00"/>
              </w:rPr>
              <w:t>устройства вытяжки (</w:t>
            </w:r>
            <w:proofErr w:type="spellStart"/>
            <w:r>
              <w:rPr>
                <w:u w:color="FFFF00"/>
              </w:rPr>
              <w:t>веншахты</w:t>
            </w:r>
            <w:proofErr w:type="spellEnd"/>
            <w:r>
              <w:rPr>
                <w:u w:color="FFFF00"/>
              </w:rPr>
              <w:t xml:space="preserve">) </w:t>
            </w:r>
            <w:r w:rsidRPr="000E7E2E">
              <w:rPr>
                <w:u w:color="FFFF00"/>
              </w:rPr>
              <w:t xml:space="preserve"> вентиляции размерами </w:t>
            </w:r>
            <w:r>
              <w:rPr>
                <w:u w:color="FFFF00"/>
              </w:rPr>
              <w:t>700*95</w:t>
            </w:r>
            <w:r w:rsidRPr="000E7E2E">
              <w:rPr>
                <w:u w:color="FFFF00"/>
              </w:rPr>
              <w:t>0</w:t>
            </w:r>
            <w:r>
              <w:rPr>
                <w:u w:color="FFFF00"/>
              </w:rPr>
              <w:t xml:space="preserve">мм  </w:t>
            </w:r>
            <w:r>
              <w:t xml:space="preserve">(см. лист 1, 2,  6, 10, 11, 15)        </w:t>
            </w:r>
            <w:r>
              <w:rPr>
                <w:u w:color="FFFF00"/>
              </w:rPr>
              <w:t xml:space="preserve">  </w:t>
            </w:r>
            <w:r w:rsidRPr="000E7E2E">
              <w:rPr>
                <w:u w:color="FFFF00"/>
              </w:rPr>
              <w:t xml:space="preserve"> –</w:t>
            </w:r>
            <w:r>
              <w:rPr>
                <w:u w:color="FFFF00"/>
              </w:rPr>
              <w:t xml:space="preserve">  </w:t>
            </w:r>
            <w:r w:rsidRPr="000E7E2E">
              <w:rPr>
                <w:u w:color="FFFF00"/>
              </w:rPr>
              <w:t xml:space="preserve"> 0,</w:t>
            </w:r>
            <w:r>
              <w:rPr>
                <w:u w:color="FFFF00"/>
              </w:rPr>
              <w:t>09</w:t>
            </w:r>
            <w:r w:rsidRPr="000E7E2E">
              <w:rPr>
                <w:u w:color="FFFF00"/>
              </w:rPr>
              <w:t xml:space="preserve"> м</w:t>
            </w:r>
            <w:r w:rsidRPr="00C50295">
              <w:rPr>
                <w:u w:color="FFFF00"/>
                <w:vertAlign w:val="superscript"/>
              </w:rPr>
              <w:t>3</w:t>
            </w:r>
            <w:r>
              <w:rPr>
                <w:u w:color="FFFF00"/>
                <w:vertAlign w:val="superscript"/>
              </w:rPr>
              <w:t xml:space="preserve"> </w:t>
            </w:r>
            <w:r>
              <w:rPr>
                <w:u w:color="FFFF00"/>
              </w:rPr>
              <w:t>/3шт</w:t>
            </w:r>
            <w:r w:rsidRPr="000E7E2E">
              <w:rPr>
                <w:u w:color="FFFF00"/>
              </w:rPr>
              <w:t>.</w:t>
            </w:r>
          </w:p>
          <w:p w:rsidR="005D197B" w:rsidRPr="001A6B4E" w:rsidRDefault="005D197B" w:rsidP="002733A2">
            <w:pPr>
              <w:pStyle w:val="ab"/>
              <w:numPr>
                <w:ilvl w:val="0"/>
                <w:numId w:val="10"/>
              </w:numPr>
              <w:tabs>
                <w:tab w:val="left" w:pos="318"/>
              </w:tabs>
              <w:ind w:left="0" w:firstLine="0"/>
              <w:rPr>
                <w:u w:color="FFFF00"/>
              </w:rPr>
            </w:pPr>
            <w:r w:rsidRPr="000E7E2E">
              <w:rPr>
                <w:u w:color="FFFF00"/>
              </w:rPr>
              <w:t xml:space="preserve">Устройство гидроизоляционного слоя  из </w:t>
            </w:r>
            <w:r>
              <w:rPr>
                <w:u w:color="FFFF00"/>
              </w:rPr>
              <w:t xml:space="preserve">рубероида РКМ-350 по сплошной обрешетке кровли с перехлестом слоев по коньку </w:t>
            </w:r>
            <w:r>
              <w:rPr>
                <w:u w:color="FFFF00"/>
                <w:lang w:val="en-US"/>
              </w:rPr>
              <w:t>L</w:t>
            </w:r>
            <w:r w:rsidRPr="00A012C4">
              <w:rPr>
                <w:u w:color="FFFF00"/>
              </w:rPr>
              <w:t>=</w:t>
            </w:r>
            <w:r>
              <w:rPr>
                <w:u w:color="FFFF00"/>
              </w:rPr>
              <w:t xml:space="preserve">300мм  </w:t>
            </w:r>
            <w:r>
              <w:t xml:space="preserve">(см. Устройство покрытия кровли  лист 4)       </w:t>
            </w:r>
            <w:r>
              <w:rPr>
                <w:u w:color="FFFF00"/>
              </w:rPr>
              <w:t xml:space="preserve"> </w:t>
            </w:r>
            <w:r w:rsidRPr="000E7E2E">
              <w:rPr>
                <w:u w:color="FFFF00"/>
              </w:rPr>
              <w:t>–</w:t>
            </w:r>
            <w:r>
              <w:rPr>
                <w:u w:color="FFFF00"/>
              </w:rPr>
              <w:t xml:space="preserve">  </w:t>
            </w:r>
            <w:r w:rsidRPr="000E7E2E">
              <w:rPr>
                <w:u w:color="FFFF00"/>
              </w:rPr>
              <w:t xml:space="preserve"> </w:t>
            </w:r>
            <w:r>
              <w:rPr>
                <w:u w:color="FFFF00"/>
              </w:rPr>
              <w:t xml:space="preserve">556,0 </w:t>
            </w:r>
            <w:r w:rsidRPr="000E7E2E">
              <w:rPr>
                <w:u w:color="FFFF00"/>
              </w:rPr>
              <w:t>м</w:t>
            </w:r>
            <w:proofErr w:type="gramStart"/>
            <w:r w:rsidRPr="00C50295">
              <w:rPr>
                <w:u w:color="FFFF00"/>
                <w:vertAlign w:val="superscript"/>
              </w:rPr>
              <w:t>2</w:t>
            </w:r>
            <w:proofErr w:type="gramEnd"/>
            <w:r w:rsidRPr="000E7E2E">
              <w:rPr>
                <w:u w:color="FFFF00"/>
              </w:rPr>
              <w:t>.</w:t>
            </w:r>
          </w:p>
          <w:p w:rsidR="005D197B" w:rsidRPr="00C50295" w:rsidRDefault="005D197B" w:rsidP="002733A2">
            <w:pPr>
              <w:pStyle w:val="ab"/>
              <w:numPr>
                <w:ilvl w:val="0"/>
                <w:numId w:val="10"/>
              </w:numPr>
              <w:tabs>
                <w:tab w:val="left" w:pos="318"/>
              </w:tabs>
              <w:ind w:left="0" w:firstLine="0"/>
              <w:rPr>
                <w:u w:color="FFFF00"/>
              </w:rPr>
            </w:pPr>
            <w:r w:rsidRPr="000E7E2E">
              <w:rPr>
                <w:u w:color="FFFF00"/>
              </w:rPr>
              <w:t>Устройство сплошной деревянной обшивки</w:t>
            </w:r>
            <w:r>
              <w:rPr>
                <w:u w:color="FFFF00"/>
              </w:rPr>
              <w:t xml:space="preserve"> (кровли)</w:t>
            </w:r>
            <w:r w:rsidRPr="000E7E2E">
              <w:rPr>
                <w:u w:color="FFFF00"/>
              </w:rPr>
              <w:t xml:space="preserve"> </w:t>
            </w:r>
            <w:r>
              <w:rPr>
                <w:u w:color="FFFF00"/>
              </w:rPr>
              <w:t>боковых частей</w:t>
            </w:r>
            <w:r w:rsidRPr="000E7E2E">
              <w:rPr>
                <w:u w:color="FFFF00"/>
              </w:rPr>
              <w:t xml:space="preserve"> </w:t>
            </w:r>
            <w:r>
              <w:rPr>
                <w:u w:color="FFFF00"/>
              </w:rPr>
              <w:t>четырех вытяжек (</w:t>
            </w:r>
            <w:proofErr w:type="spellStart"/>
            <w:r>
              <w:rPr>
                <w:u w:color="FFFF00"/>
              </w:rPr>
              <w:t>веншахт</w:t>
            </w:r>
            <w:proofErr w:type="spellEnd"/>
            <w:r>
              <w:rPr>
                <w:u w:color="FFFF00"/>
              </w:rPr>
              <w:t xml:space="preserve">) </w:t>
            </w:r>
            <w:r w:rsidRPr="000E7E2E">
              <w:rPr>
                <w:u w:color="FFFF00"/>
              </w:rPr>
              <w:t xml:space="preserve"> </w:t>
            </w:r>
            <w:r>
              <w:rPr>
                <w:u w:color="FFFF00"/>
              </w:rPr>
              <w:t xml:space="preserve"> </w:t>
            </w:r>
            <w:r w:rsidRPr="000E7E2E">
              <w:rPr>
                <w:u w:color="FFFF00"/>
              </w:rPr>
              <w:t xml:space="preserve">из обрезной доски толщиной 25мм– </w:t>
            </w:r>
            <w:r>
              <w:rPr>
                <w:u w:color="FFFF00"/>
              </w:rPr>
              <w:t xml:space="preserve">   6,2м</w:t>
            </w:r>
            <w:proofErr w:type="gramStart"/>
            <w:r w:rsidRPr="00C50295">
              <w:rPr>
                <w:u w:color="FFFF00"/>
                <w:vertAlign w:val="superscript"/>
              </w:rPr>
              <w:t>2</w:t>
            </w:r>
            <w:proofErr w:type="gramEnd"/>
            <w:r>
              <w:rPr>
                <w:u w:color="FFFF00"/>
              </w:rPr>
              <w:t xml:space="preserve"> / 0,155</w:t>
            </w:r>
            <w:r w:rsidRPr="000E7E2E">
              <w:rPr>
                <w:u w:color="FFFF00"/>
              </w:rPr>
              <w:t>м</w:t>
            </w:r>
            <w:r w:rsidRPr="00C50295">
              <w:rPr>
                <w:u w:color="FFFF00"/>
                <w:vertAlign w:val="superscript"/>
              </w:rPr>
              <w:t>3</w:t>
            </w:r>
            <w:r>
              <w:rPr>
                <w:u w:color="FFFF00"/>
              </w:rPr>
              <w:t>.</w:t>
            </w:r>
          </w:p>
          <w:p w:rsidR="005D197B" w:rsidRDefault="005D197B" w:rsidP="002733A2">
            <w:pPr>
              <w:pStyle w:val="ab"/>
              <w:numPr>
                <w:ilvl w:val="0"/>
                <w:numId w:val="10"/>
              </w:numPr>
              <w:tabs>
                <w:tab w:val="left" w:pos="318"/>
              </w:tabs>
              <w:ind w:left="0" w:firstLine="0"/>
              <w:rPr>
                <w:u w:color="FFFF00"/>
              </w:rPr>
            </w:pPr>
            <w:r w:rsidRPr="000E7E2E">
              <w:rPr>
                <w:u w:color="FFFF00"/>
              </w:rPr>
              <w:t>Устройство сплошной деревянной об</w:t>
            </w:r>
            <w:r>
              <w:rPr>
                <w:u w:color="FFFF00"/>
              </w:rPr>
              <w:t>решетки</w:t>
            </w:r>
            <w:r w:rsidRPr="000E7E2E">
              <w:rPr>
                <w:u w:color="FFFF00"/>
              </w:rPr>
              <w:t xml:space="preserve">  </w:t>
            </w:r>
            <w:r>
              <w:rPr>
                <w:u w:color="FFFF00"/>
              </w:rPr>
              <w:t>четырех вытяжек (</w:t>
            </w:r>
            <w:proofErr w:type="spellStart"/>
            <w:r>
              <w:rPr>
                <w:u w:color="FFFF00"/>
              </w:rPr>
              <w:t>веншахт</w:t>
            </w:r>
            <w:proofErr w:type="spellEnd"/>
            <w:r>
              <w:rPr>
                <w:u w:color="FFFF00"/>
              </w:rPr>
              <w:t xml:space="preserve">) </w:t>
            </w:r>
            <w:r w:rsidRPr="000E7E2E">
              <w:rPr>
                <w:u w:color="FFFF00"/>
              </w:rPr>
              <w:t xml:space="preserve"> из обрезной доски толщиной 25мм</w:t>
            </w:r>
            <w:r>
              <w:rPr>
                <w:u w:color="FFFF00"/>
              </w:rPr>
              <w:t xml:space="preserve">                 </w:t>
            </w:r>
            <w:r w:rsidRPr="000E7E2E">
              <w:rPr>
                <w:u w:color="FFFF00"/>
              </w:rPr>
              <w:t xml:space="preserve">– </w:t>
            </w:r>
            <w:r>
              <w:rPr>
                <w:u w:color="FFFF00"/>
              </w:rPr>
              <w:t xml:space="preserve">   5,0м</w:t>
            </w:r>
            <w:proofErr w:type="gramStart"/>
            <w:r w:rsidRPr="00C50295">
              <w:rPr>
                <w:u w:color="FFFF00"/>
                <w:vertAlign w:val="superscript"/>
              </w:rPr>
              <w:t>2</w:t>
            </w:r>
            <w:proofErr w:type="gramEnd"/>
            <w:r>
              <w:rPr>
                <w:u w:color="FFFF00"/>
              </w:rPr>
              <w:t xml:space="preserve"> / 0,13</w:t>
            </w:r>
            <w:r w:rsidRPr="000E7E2E">
              <w:rPr>
                <w:u w:color="FFFF00"/>
              </w:rPr>
              <w:t>м</w:t>
            </w:r>
            <w:r w:rsidRPr="00C50295">
              <w:rPr>
                <w:u w:color="FFFF00"/>
                <w:vertAlign w:val="superscript"/>
              </w:rPr>
              <w:t>3</w:t>
            </w:r>
            <w:r w:rsidRPr="000E7E2E">
              <w:rPr>
                <w:u w:color="FFFF00"/>
              </w:rPr>
              <w:t>.</w:t>
            </w:r>
          </w:p>
          <w:p w:rsidR="005D197B" w:rsidRDefault="005D197B" w:rsidP="002733A2">
            <w:pPr>
              <w:pStyle w:val="ab"/>
              <w:numPr>
                <w:ilvl w:val="0"/>
                <w:numId w:val="10"/>
              </w:numPr>
              <w:tabs>
                <w:tab w:val="left" w:pos="318"/>
              </w:tabs>
              <w:ind w:left="0" w:firstLine="0"/>
              <w:rPr>
                <w:u w:color="FFFF00"/>
              </w:rPr>
            </w:pPr>
            <w:r w:rsidRPr="000E7E2E">
              <w:rPr>
                <w:u w:color="FFFF00"/>
              </w:rPr>
              <w:t xml:space="preserve">Устройство кровельного покрытия из </w:t>
            </w:r>
            <w:proofErr w:type="spellStart"/>
            <w:r>
              <w:rPr>
                <w:u w:color="FFFF00"/>
              </w:rPr>
              <w:t>металлочерепицы</w:t>
            </w:r>
            <w:proofErr w:type="spellEnd"/>
            <w:r>
              <w:rPr>
                <w:u w:color="FFFF00"/>
              </w:rPr>
              <w:t xml:space="preserve"> 1160х3500х0,7мм</w:t>
            </w:r>
            <w:r w:rsidRPr="000E7E2E">
              <w:rPr>
                <w:u w:color="FFFF00"/>
              </w:rPr>
              <w:t xml:space="preserve">  </w:t>
            </w:r>
            <w:r>
              <w:rPr>
                <w:u w:color="FFFF00"/>
              </w:rPr>
              <w:t xml:space="preserve">темно-красного </w:t>
            </w:r>
            <w:r w:rsidRPr="000E7E2E">
              <w:rPr>
                <w:u w:color="FFFF00"/>
              </w:rPr>
              <w:t xml:space="preserve">  цвета</w:t>
            </w:r>
            <w:r>
              <w:rPr>
                <w:u w:color="FFFF00"/>
              </w:rPr>
              <w:t xml:space="preserve"> с герметизацией стыков, креплением по коньковой и карнизной части в каждую волну    </w:t>
            </w:r>
            <w:r w:rsidRPr="000E7E2E">
              <w:rPr>
                <w:u w:color="FFFF00"/>
              </w:rPr>
              <w:t xml:space="preserve">– </w:t>
            </w:r>
            <w:r>
              <w:rPr>
                <w:u w:color="FFFF00"/>
              </w:rPr>
              <w:t xml:space="preserve">   562</w:t>
            </w:r>
            <w:r w:rsidRPr="000E7E2E">
              <w:rPr>
                <w:u w:color="FFFF00"/>
              </w:rPr>
              <w:t>,5м</w:t>
            </w:r>
            <w:proofErr w:type="gramStart"/>
            <w:r w:rsidRPr="00E60EDF">
              <w:rPr>
                <w:u w:color="FFFF00"/>
                <w:vertAlign w:val="superscript"/>
              </w:rPr>
              <w:t>2</w:t>
            </w:r>
            <w:proofErr w:type="gramEnd"/>
            <w:r w:rsidRPr="000E7E2E">
              <w:rPr>
                <w:u w:color="FFFF00"/>
              </w:rPr>
              <w:t>.</w:t>
            </w:r>
          </w:p>
          <w:p w:rsidR="005D197B" w:rsidRPr="000E7E2E" w:rsidRDefault="005D197B" w:rsidP="002733A2">
            <w:pPr>
              <w:pStyle w:val="ab"/>
              <w:numPr>
                <w:ilvl w:val="0"/>
                <w:numId w:val="10"/>
              </w:numPr>
              <w:tabs>
                <w:tab w:val="left" w:pos="318"/>
              </w:tabs>
              <w:ind w:left="0" w:firstLine="0"/>
              <w:rPr>
                <w:u w:color="FFFF00"/>
              </w:rPr>
            </w:pPr>
            <w:r>
              <w:rPr>
                <w:u w:color="FFFF00"/>
              </w:rPr>
              <w:t xml:space="preserve">Устройство отливов </w:t>
            </w:r>
            <w:r w:rsidRPr="000E7E2E">
              <w:rPr>
                <w:u w:color="FFFF00"/>
              </w:rPr>
              <w:t xml:space="preserve">из листового металла  с полимерным покрытием   </w:t>
            </w:r>
            <w:r>
              <w:rPr>
                <w:u w:color="FFFF00"/>
              </w:rPr>
              <w:t xml:space="preserve">темно-красного </w:t>
            </w:r>
            <w:r w:rsidRPr="000E7E2E">
              <w:rPr>
                <w:u w:color="FFFF00"/>
              </w:rPr>
              <w:t xml:space="preserve">  цвета </w:t>
            </w:r>
            <w:r>
              <w:rPr>
                <w:u w:color="FFFF00"/>
              </w:rPr>
              <w:t xml:space="preserve">      фронтонных и боковых частей вытяжек (</w:t>
            </w:r>
            <w:proofErr w:type="spellStart"/>
            <w:r>
              <w:rPr>
                <w:u w:color="FFFF00"/>
              </w:rPr>
              <w:t>веншахт</w:t>
            </w:r>
            <w:proofErr w:type="spellEnd"/>
            <w:r>
              <w:rPr>
                <w:u w:color="FFFF00"/>
              </w:rPr>
              <w:t xml:space="preserve">) </w:t>
            </w:r>
            <w:r w:rsidRPr="000E7E2E">
              <w:rPr>
                <w:u w:color="FFFF00"/>
              </w:rPr>
              <w:t xml:space="preserve"> </w:t>
            </w:r>
            <w:r>
              <w:t xml:space="preserve">(см. лист 5)        </w:t>
            </w:r>
            <w:r>
              <w:rPr>
                <w:u w:color="FFFF00"/>
              </w:rPr>
              <w:t xml:space="preserve">  </w:t>
            </w:r>
            <w:r w:rsidRPr="000E7E2E">
              <w:rPr>
                <w:u w:color="FFFF00"/>
              </w:rPr>
              <w:t xml:space="preserve"> </w:t>
            </w:r>
            <w:r>
              <w:rPr>
                <w:u w:color="FFFF00"/>
              </w:rPr>
              <w:t xml:space="preserve"> - 3,8м</w:t>
            </w:r>
            <w:proofErr w:type="gramStart"/>
            <w:r w:rsidRPr="00EB72DF">
              <w:rPr>
                <w:u w:color="FFFF00"/>
                <w:vertAlign w:val="superscript"/>
              </w:rPr>
              <w:t>2</w:t>
            </w:r>
            <w:proofErr w:type="gramEnd"/>
            <w:r>
              <w:rPr>
                <w:u w:color="FFFF00"/>
              </w:rPr>
              <w:t>.</w:t>
            </w:r>
          </w:p>
          <w:p w:rsidR="005D197B" w:rsidRPr="000E7E2E" w:rsidRDefault="005D197B" w:rsidP="002733A2">
            <w:pPr>
              <w:pStyle w:val="ab"/>
              <w:numPr>
                <w:ilvl w:val="0"/>
                <w:numId w:val="10"/>
              </w:numPr>
              <w:tabs>
                <w:tab w:val="left" w:pos="318"/>
              </w:tabs>
              <w:ind w:left="0" w:firstLine="0"/>
              <w:rPr>
                <w:u w:color="FFFF00"/>
              </w:rPr>
            </w:pPr>
            <w:r>
              <w:rPr>
                <w:u w:color="FFFF00"/>
              </w:rPr>
              <w:t xml:space="preserve">  Облицовка</w:t>
            </w:r>
            <w:r w:rsidRPr="000E7E2E">
              <w:rPr>
                <w:u w:color="FFFF00"/>
              </w:rPr>
              <w:t xml:space="preserve"> фронтонов</w:t>
            </w:r>
            <w:r>
              <w:rPr>
                <w:u w:color="FFFF00"/>
              </w:rPr>
              <w:t xml:space="preserve"> вытяжек (</w:t>
            </w:r>
            <w:proofErr w:type="spellStart"/>
            <w:r>
              <w:rPr>
                <w:u w:color="FFFF00"/>
              </w:rPr>
              <w:t>веншахт</w:t>
            </w:r>
            <w:proofErr w:type="spellEnd"/>
            <w:r>
              <w:rPr>
                <w:u w:color="FFFF00"/>
              </w:rPr>
              <w:t>)</w:t>
            </w:r>
            <w:r w:rsidRPr="000E7E2E">
              <w:rPr>
                <w:u w:color="FFFF00"/>
              </w:rPr>
              <w:t xml:space="preserve"> металлическими профилированными листами  с полимерным покрытием </w:t>
            </w:r>
            <w:r>
              <w:rPr>
                <w:u w:color="FFFF00"/>
              </w:rPr>
              <w:t xml:space="preserve">темно-красного </w:t>
            </w:r>
            <w:r w:rsidRPr="000E7E2E">
              <w:rPr>
                <w:u w:color="FFFF00"/>
              </w:rPr>
              <w:t xml:space="preserve"> цвета по деревянной обшивк</w:t>
            </w:r>
            <w:r>
              <w:rPr>
                <w:u w:color="FFFF00"/>
              </w:rPr>
              <w:t>е</w:t>
            </w:r>
            <w:r w:rsidRPr="000E7E2E">
              <w:rPr>
                <w:u w:color="FFFF00"/>
              </w:rPr>
              <w:t xml:space="preserve">  </w:t>
            </w:r>
            <w:r>
              <w:rPr>
                <w:u w:color="FFFF00"/>
              </w:rPr>
              <w:t xml:space="preserve"> – 4,08</w:t>
            </w:r>
            <w:r w:rsidRPr="000E7E2E">
              <w:rPr>
                <w:u w:color="FFFF00"/>
              </w:rPr>
              <w:t>м</w:t>
            </w:r>
            <w:proofErr w:type="gramStart"/>
            <w:r w:rsidRPr="00E60EDF">
              <w:rPr>
                <w:u w:color="FFFF00"/>
                <w:vertAlign w:val="superscript"/>
              </w:rPr>
              <w:t>2</w:t>
            </w:r>
            <w:proofErr w:type="gramEnd"/>
            <w:r w:rsidRPr="000E7E2E">
              <w:rPr>
                <w:u w:color="FFFF00"/>
              </w:rPr>
              <w:t>.</w:t>
            </w:r>
          </w:p>
          <w:p w:rsidR="005D197B" w:rsidRPr="000E7E2E" w:rsidRDefault="005D197B" w:rsidP="002733A2">
            <w:pPr>
              <w:pStyle w:val="ab"/>
              <w:numPr>
                <w:ilvl w:val="0"/>
                <w:numId w:val="10"/>
              </w:numPr>
              <w:tabs>
                <w:tab w:val="left" w:pos="318"/>
              </w:tabs>
              <w:ind w:left="0" w:firstLine="0"/>
              <w:rPr>
                <w:u w:color="FFFF00"/>
              </w:rPr>
            </w:pPr>
            <w:r w:rsidRPr="000E7E2E">
              <w:rPr>
                <w:u w:color="FFFF00"/>
              </w:rPr>
              <w:t xml:space="preserve">Устройство конькового элемента кровли  из листового металла  с полимерным покрытием   </w:t>
            </w:r>
            <w:r>
              <w:rPr>
                <w:u w:color="FFFF00"/>
              </w:rPr>
              <w:t>темно-красного</w:t>
            </w:r>
            <w:r w:rsidRPr="000E7E2E">
              <w:rPr>
                <w:u w:color="FFFF00"/>
              </w:rPr>
              <w:t xml:space="preserve">  цвета </w:t>
            </w:r>
            <w:r>
              <w:rPr>
                <w:u w:color="FFFF00"/>
              </w:rPr>
              <w:t xml:space="preserve">300х300 с креплением шагом 250мм      </w:t>
            </w:r>
            <w:r w:rsidRPr="000E7E2E">
              <w:rPr>
                <w:u w:color="FFFF00"/>
              </w:rPr>
              <w:t xml:space="preserve">– </w:t>
            </w:r>
            <w:r>
              <w:rPr>
                <w:u w:color="FFFF00"/>
              </w:rPr>
              <w:t xml:space="preserve">   37,7м.п. / 22,6 </w:t>
            </w:r>
            <w:r w:rsidRPr="000E7E2E">
              <w:rPr>
                <w:u w:color="FFFF00"/>
              </w:rPr>
              <w:t>м</w:t>
            </w:r>
            <w:proofErr w:type="gramStart"/>
            <w:r w:rsidRPr="008C6D5D">
              <w:rPr>
                <w:u w:color="FFFF00"/>
                <w:vertAlign w:val="superscript"/>
              </w:rPr>
              <w:t>2</w:t>
            </w:r>
            <w:proofErr w:type="gramEnd"/>
            <w:r w:rsidRPr="000E7E2E">
              <w:rPr>
                <w:u w:color="FFFF00"/>
              </w:rPr>
              <w:t>.</w:t>
            </w:r>
          </w:p>
          <w:p w:rsidR="005D197B" w:rsidRPr="000E7E2E" w:rsidRDefault="005D197B" w:rsidP="002733A2">
            <w:pPr>
              <w:pStyle w:val="ab"/>
              <w:numPr>
                <w:ilvl w:val="0"/>
                <w:numId w:val="10"/>
              </w:numPr>
              <w:tabs>
                <w:tab w:val="left" w:pos="318"/>
              </w:tabs>
              <w:ind w:left="0" w:firstLine="0"/>
              <w:rPr>
                <w:u w:color="FFFF00"/>
              </w:rPr>
            </w:pPr>
            <w:r w:rsidRPr="000E7E2E">
              <w:rPr>
                <w:u w:color="FFFF00"/>
              </w:rPr>
              <w:t xml:space="preserve">Обшивка  деревянного карнизного свеса оцинкованным листом с полимерным покрытием </w:t>
            </w:r>
            <w:r>
              <w:rPr>
                <w:u w:color="FFFF00"/>
              </w:rPr>
              <w:t>темно-красного</w:t>
            </w:r>
            <w:r w:rsidRPr="000E7E2E">
              <w:rPr>
                <w:u w:color="FFFF00"/>
              </w:rPr>
              <w:t xml:space="preserve"> цвета</w:t>
            </w:r>
            <w:r>
              <w:rPr>
                <w:u w:color="FFFF00"/>
              </w:rPr>
              <w:t xml:space="preserve">  </w:t>
            </w:r>
            <w:r w:rsidRPr="000E7E2E">
              <w:rPr>
                <w:u w:color="FFFF00"/>
              </w:rPr>
              <w:t>–</w:t>
            </w:r>
            <w:r>
              <w:rPr>
                <w:u w:color="FFFF00"/>
              </w:rPr>
              <w:t xml:space="preserve">   </w:t>
            </w:r>
            <w:r w:rsidRPr="000E7E2E">
              <w:rPr>
                <w:u w:color="FFFF00"/>
              </w:rPr>
              <w:t xml:space="preserve"> </w:t>
            </w:r>
            <w:r>
              <w:rPr>
                <w:u w:color="FFFF00"/>
              </w:rPr>
              <w:t>34</w:t>
            </w:r>
            <w:r w:rsidRPr="000E7E2E">
              <w:rPr>
                <w:u w:color="FFFF00"/>
              </w:rPr>
              <w:t>,</w:t>
            </w:r>
            <w:r>
              <w:rPr>
                <w:u w:color="FFFF00"/>
              </w:rPr>
              <w:t>1</w:t>
            </w:r>
            <w:r w:rsidRPr="000E7E2E">
              <w:rPr>
                <w:u w:color="FFFF00"/>
              </w:rPr>
              <w:t>м</w:t>
            </w:r>
            <w:proofErr w:type="gramStart"/>
            <w:r w:rsidRPr="008C6D5D">
              <w:rPr>
                <w:u w:color="FFFF00"/>
                <w:vertAlign w:val="superscript"/>
              </w:rPr>
              <w:t>2</w:t>
            </w:r>
            <w:proofErr w:type="gramEnd"/>
            <w:r w:rsidRPr="000E7E2E">
              <w:rPr>
                <w:u w:color="FFFF00"/>
              </w:rPr>
              <w:t>.</w:t>
            </w:r>
          </w:p>
          <w:p w:rsidR="005D197B" w:rsidRDefault="005D197B" w:rsidP="002733A2">
            <w:pPr>
              <w:pStyle w:val="ab"/>
              <w:numPr>
                <w:ilvl w:val="0"/>
                <w:numId w:val="10"/>
              </w:numPr>
              <w:tabs>
                <w:tab w:val="left" w:pos="318"/>
              </w:tabs>
              <w:ind w:left="0" w:firstLine="0"/>
              <w:rPr>
                <w:u w:color="FFFF00"/>
              </w:rPr>
            </w:pPr>
            <w:r>
              <w:rPr>
                <w:u w:color="FFFF00"/>
              </w:rPr>
              <w:t xml:space="preserve"> Устройство отливов </w:t>
            </w:r>
            <w:r w:rsidRPr="000E7E2E">
              <w:rPr>
                <w:u w:color="FFFF00"/>
              </w:rPr>
              <w:t xml:space="preserve">из листового металла  с полимерным покрытием   </w:t>
            </w:r>
            <w:r>
              <w:rPr>
                <w:u w:color="FFFF00"/>
              </w:rPr>
              <w:t>темно-красного</w:t>
            </w:r>
            <w:r w:rsidRPr="000E7E2E">
              <w:rPr>
                <w:u w:color="FFFF00"/>
              </w:rPr>
              <w:t xml:space="preserve">  цвета </w:t>
            </w:r>
            <w:r>
              <w:rPr>
                <w:u w:color="FFFF00"/>
              </w:rPr>
              <w:t xml:space="preserve">  в местах примыкания кровли к парапетам, КДП, фундамента под </w:t>
            </w:r>
            <w:proofErr w:type="spellStart"/>
            <w:r>
              <w:rPr>
                <w:u w:color="FFFF00"/>
              </w:rPr>
              <w:t>антену</w:t>
            </w:r>
            <w:proofErr w:type="spellEnd"/>
            <w:r>
              <w:rPr>
                <w:u w:color="FFFF00"/>
              </w:rPr>
              <w:t xml:space="preserve"> </w:t>
            </w:r>
            <w:r>
              <w:t xml:space="preserve">(см. лист 12,13)        </w:t>
            </w:r>
            <w:r>
              <w:rPr>
                <w:u w:color="FFFF00"/>
              </w:rPr>
              <w:t xml:space="preserve">  </w:t>
            </w:r>
            <w:r w:rsidRPr="000E7E2E">
              <w:rPr>
                <w:u w:color="FFFF00"/>
              </w:rPr>
              <w:t xml:space="preserve"> </w:t>
            </w:r>
            <w:r>
              <w:rPr>
                <w:u w:color="FFFF00"/>
              </w:rPr>
              <w:t xml:space="preserve">    -   17,0 м</w:t>
            </w:r>
            <w:proofErr w:type="gramStart"/>
            <w:r w:rsidRPr="00EB72DF">
              <w:rPr>
                <w:u w:color="FFFF00"/>
                <w:vertAlign w:val="superscript"/>
              </w:rPr>
              <w:t>2</w:t>
            </w:r>
            <w:proofErr w:type="gramEnd"/>
            <w:r>
              <w:rPr>
                <w:u w:color="FFFF00"/>
              </w:rPr>
              <w:t>.</w:t>
            </w:r>
          </w:p>
          <w:p w:rsidR="005D197B" w:rsidRDefault="005D197B" w:rsidP="002733A2">
            <w:pPr>
              <w:pStyle w:val="ab"/>
              <w:numPr>
                <w:ilvl w:val="0"/>
                <w:numId w:val="10"/>
              </w:numPr>
              <w:tabs>
                <w:tab w:val="left" w:pos="318"/>
              </w:tabs>
              <w:ind w:left="0" w:firstLine="0"/>
              <w:rPr>
                <w:u w:color="FFFF00"/>
              </w:rPr>
            </w:pPr>
            <w:r>
              <w:rPr>
                <w:u w:color="FFFF00"/>
              </w:rPr>
              <w:t xml:space="preserve"> Установка дефлекторов конькового типа </w:t>
            </w:r>
            <w:r>
              <w:rPr>
                <w:u w:color="FFFF00"/>
                <w:lang w:val="en-US"/>
              </w:rPr>
              <w:t>ALIPAI</w:t>
            </w:r>
            <w:r w:rsidRPr="00A30958">
              <w:rPr>
                <w:u w:color="FFFF00"/>
              </w:rPr>
              <w:t xml:space="preserve">-14 </w:t>
            </w:r>
            <w:r>
              <w:rPr>
                <w:u w:color="FFFF00"/>
              </w:rPr>
              <w:t xml:space="preserve">   </w:t>
            </w:r>
            <w:r w:rsidRPr="003A67F7">
              <w:t>Ø</w:t>
            </w:r>
            <w:r>
              <w:t xml:space="preserve"> 110мм </w:t>
            </w:r>
            <w:r>
              <w:rPr>
                <w:lang w:val="en-US"/>
              </w:rPr>
              <w:t>h</w:t>
            </w:r>
            <w:r w:rsidRPr="00A30958">
              <w:t>=</w:t>
            </w:r>
            <w:r>
              <w:t>320мм</w:t>
            </w:r>
            <w:r>
              <w:rPr>
                <w:u w:color="FFFF00"/>
              </w:rPr>
              <w:t xml:space="preserve">  - 3,0шт.</w:t>
            </w:r>
          </w:p>
          <w:p w:rsidR="005D197B" w:rsidRDefault="005D197B" w:rsidP="002733A2">
            <w:pPr>
              <w:numPr>
                <w:ilvl w:val="0"/>
                <w:numId w:val="10"/>
              </w:numPr>
              <w:ind w:left="0" w:firstLine="0"/>
              <w:rPr>
                <w:u w:color="FFFF00"/>
              </w:rPr>
            </w:pPr>
            <w:r w:rsidRPr="008F7651">
              <w:rPr>
                <w:rFonts w:eastAsia="Calibri"/>
              </w:rPr>
              <w:t>Монтаж</w:t>
            </w:r>
            <w:r w:rsidRPr="008F7651">
              <w:rPr>
                <w:rFonts w:eastAsia="Calibri"/>
                <w:b/>
              </w:rPr>
              <w:t xml:space="preserve"> </w:t>
            </w:r>
            <w:r w:rsidRPr="008F7651">
              <w:rPr>
                <w:rFonts w:eastAsia="Calibri"/>
              </w:rPr>
              <w:t xml:space="preserve">гофры </w:t>
            </w:r>
            <w:proofErr w:type="gramStart"/>
            <w:r w:rsidRPr="008F7651">
              <w:rPr>
                <w:rFonts w:eastAsia="Calibri"/>
              </w:rPr>
              <w:t>вентиляционной</w:t>
            </w:r>
            <w:proofErr w:type="gramEnd"/>
            <w:r w:rsidRPr="008F7651">
              <w:rPr>
                <w:rFonts w:eastAsia="Calibri"/>
              </w:rPr>
              <w:t xml:space="preserve"> ВПА полужесткой алюминиевой Ø 100 (соединения воздуховодов и диффузоров) </w:t>
            </w:r>
            <w:r w:rsidRPr="008F7651">
              <w:rPr>
                <w:rFonts w:eastAsia="Calibri"/>
                <w:bCs/>
                <w:color w:val="000000"/>
              </w:rPr>
              <w:t>с креплением с двух сторон хомутами</w:t>
            </w:r>
            <w:r>
              <w:rPr>
                <w:rFonts w:eastAsia="Calibri"/>
                <w:bCs/>
                <w:color w:val="000000"/>
              </w:rPr>
              <w:t xml:space="preserve"> (к </w:t>
            </w:r>
            <w:r>
              <w:rPr>
                <w:rFonts w:eastAsia="Calibri"/>
                <w:bCs/>
                <w:color w:val="000000"/>
              </w:rPr>
              <w:lastRenderedPageBreak/>
              <w:t xml:space="preserve">диффузору и существующей </w:t>
            </w:r>
            <w:proofErr w:type="spellStart"/>
            <w:r>
              <w:rPr>
                <w:rFonts w:eastAsia="Calibri"/>
                <w:bCs/>
                <w:color w:val="000000"/>
              </w:rPr>
              <w:t>веншахте</w:t>
            </w:r>
            <w:proofErr w:type="spellEnd"/>
            <w:r>
              <w:rPr>
                <w:rFonts w:eastAsia="Calibri"/>
                <w:bCs/>
                <w:color w:val="000000"/>
              </w:rPr>
              <w:t>)</w:t>
            </w:r>
            <w:r w:rsidRPr="008F7651">
              <w:rPr>
                <w:rFonts w:eastAsia="Calibri"/>
                <w:bCs/>
                <w:color w:val="000000"/>
              </w:rPr>
              <w:t xml:space="preserve"> </w:t>
            </w:r>
            <w:r w:rsidRPr="008F7651">
              <w:rPr>
                <w:rFonts w:eastAsia="Calibri"/>
              </w:rPr>
              <w:t>в местах между перекрытием и подвесным потолком</w:t>
            </w:r>
            <w:r w:rsidRPr="008F7651">
              <w:rPr>
                <w:rFonts w:eastAsia="Calibri"/>
                <w:bCs/>
                <w:color w:val="000000"/>
              </w:rPr>
              <w:t xml:space="preserve">, </w:t>
            </w:r>
            <w:r w:rsidRPr="008F7651">
              <w:rPr>
                <w:rFonts w:eastAsia="Calibri"/>
              </w:rPr>
              <w:t>в пом. № 1</w:t>
            </w:r>
            <w:r w:rsidRPr="008F7651">
              <w:rPr>
                <w:rFonts w:ascii="Calibri" w:eastAsia="Calibri" w:hAnsi="Calibri"/>
                <w:sz w:val="22"/>
                <w:szCs w:val="22"/>
              </w:rPr>
              <w:t xml:space="preserve"> </w:t>
            </w:r>
            <w:r>
              <w:rPr>
                <w:u w:color="FFFF00"/>
              </w:rPr>
              <w:t xml:space="preserve">(накопитель)  </w:t>
            </w:r>
            <w:r w:rsidRPr="00801C22">
              <w:rPr>
                <w:u w:color="FFFF00"/>
              </w:rPr>
              <w:t xml:space="preserve">-   </w:t>
            </w:r>
            <w:r>
              <w:rPr>
                <w:u w:color="FFFF00"/>
              </w:rPr>
              <w:t>1</w:t>
            </w:r>
            <w:r w:rsidRPr="00801C22">
              <w:rPr>
                <w:u w:color="FFFF00"/>
              </w:rPr>
              <w:t>,</w:t>
            </w:r>
            <w:r>
              <w:rPr>
                <w:u w:color="FFFF00"/>
              </w:rPr>
              <w:t>5</w:t>
            </w:r>
            <w:r w:rsidRPr="00801C22">
              <w:rPr>
                <w:u w:color="FFFF00"/>
              </w:rPr>
              <w:t>м.п.</w:t>
            </w:r>
          </w:p>
          <w:p w:rsidR="005D197B" w:rsidRDefault="005D197B" w:rsidP="002733A2">
            <w:pPr>
              <w:pStyle w:val="ab"/>
              <w:numPr>
                <w:ilvl w:val="0"/>
                <w:numId w:val="10"/>
              </w:numPr>
              <w:tabs>
                <w:tab w:val="left" w:pos="318"/>
              </w:tabs>
              <w:ind w:left="0" w:firstLine="0"/>
              <w:rPr>
                <w:u w:color="FFFF00"/>
              </w:rPr>
            </w:pPr>
            <w:r w:rsidRPr="005A170D">
              <w:rPr>
                <w:u w:color="FFFF00"/>
              </w:rPr>
              <w:t>Установка регулируемого вентиляционного диффузора типа EFF  размером ø 125 мм в подвесном потолке</w:t>
            </w:r>
            <w:r>
              <w:rPr>
                <w:u w:color="FFFF00"/>
              </w:rPr>
              <w:t xml:space="preserve"> с подсоединением к </w:t>
            </w:r>
            <w:proofErr w:type="gramStart"/>
            <w:r>
              <w:rPr>
                <w:u w:color="FFFF00"/>
              </w:rPr>
              <w:t>вентиляционной</w:t>
            </w:r>
            <w:proofErr w:type="gramEnd"/>
            <w:r>
              <w:rPr>
                <w:u w:color="FFFF00"/>
              </w:rPr>
              <w:t xml:space="preserve"> гофре</w:t>
            </w:r>
            <w:r w:rsidRPr="005A170D">
              <w:rPr>
                <w:u w:color="FFFF00"/>
              </w:rPr>
              <w:t xml:space="preserve"> в пом. № </w:t>
            </w:r>
            <w:r>
              <w:rPr>
                <w:u w:color="FFFF00"/>
              </w:rPr>
              <w:t>1  (накопитель)</w:t>
            </w:r>
            <w:r w:rsidRPr="005A170D">
              <w:rPr>
                <w:u w:color="FFFF00"/>
              </w:rPr>
              <w:t xml:space="preserve"> – 1 шт.</w:t>
            </w:r>
          </w:p>
          <w:p w:rsidR="005D197B" w:rsidRDefault="005D197B" w:rsidP="002733A2">
            <w:pPr>
              <w:pStyle w:val="ab"/>
              <w:numPr>
                <w:ilvl w:val="0"/>
                <w:numId w:val="10"/>
              </w:numPr>
              <w:tabs>
                <w:tab w:val="left" w:pos="318"/>
              </w:tabs>
              <w:ind w:left="0" w:firstLine="0"/>
              <w:rPr>
                <w:u w:color="FFFF00"/>
              </w:rPr>
            </w:pPr>
            <w:r>
              <w:rPr>
                <w:u w:color="FFFF00"/>
              </w:rPr>
              <w:t xml:space="preserve">  Установка вентиляционного клапана </w:t>
            </w:r>
            <w:r w:rsidRPr="003A67F7">
              <w:t>Ø</w:t>
            </w:r>
            <w:r>
              <w:t xml:space="preserve"> 110мм на канализационный вытяжной стояк на чердаке (над помещением №4)  (см. лист № 1)- 1шт.</w:t>
            </w:r>
          </w:p>
          <w:p w:rsidR="005D197B" w:rsidRDefault="005D197B" w:rsidP="002733A2">
            <w:pPr>
              <w:pStyle w:val="ab"/>
              <w:numPr>
                <w:ilvl w:val="0"/>
                <w:numId w:val="10"/>
              </w:numPr>
              <w:tabs>
                <w:tab w:val="left" w:pos="318"/>
              </w:tabs>
              <w:ind w:left="0" w:firstLine="0"/>
            </w:pPr>
            <w:r>
              <w:rPr>
                <w:u w:color="FFFF00"/>
                <w:vertAlign w:val="superscript"/>
              </w:rPr>
              <w:t xml:space="preserve">   </w:t>
            </w:r>
            <w:r>
              <w:t>Устройство облицовки фасада</w:t>
            </w:r>
            <w:r w:rsidRPr="000E7E2E">
              <w:t xml:space="preserve"> парапетных стен</w:t>
            </w:r>
            <w:r>
              <w:t xml:space="preserve"> из существующего материала</w:t>
            </w:r>
            <w:r w:rsidRPr="000E7E2E">
              <w:t xml:space="preserve">  по  осям А</w:t>
            </w:r>
            <w:proofErr w:type="gramStart"/>
            <w:r>
              <w:t>1</w:t>
            </w:r>
            <w:proofErr w:type="gramEnd"/>
            <w:r w:rsidRPr="000E7E2E">
              <w:t xml:space="preserve">, </w:t>
            </w:r>
            <w:r>
              <w:t xml:space="preserve">В, 1, 2, 3, 4   длиной 45,1м, высотой  0,5м  -  </w:t>
            </w:r>
            <w:r w:rsidRPr="000E7E2E">
              <w:t xml:space="preserve"> </w:t>
            </w:r>
            <w:r>
              <w:t>22,6</w:t>
            </w:r>
            <w:r w:rsidRPr="000E7E2E">
              <w:t xml:space="preserve"> м</w:t>
            </w:r>
            <w:r w:rsidRPr="00C50295">
              <w:rPr>
                <w:vertAlign w:val="superscript"/>
              </w:rPr>
              <w:t>2</w:t>
            </w:r>
            <w:r w:rsidRPr="000E7E2E">
              <w:t>.</w:t>
            </w:r>
          </w:p>
          <w:p w:rsidR="005D197B" w:rsidRDefault="005D197B" w:rsidP="002733A2">
            <w:pPr>
              <w:pStyle w:val="ab"/>
              <w:numPr>
                <w:ilvl w:val="0"/>
                <w:numId w:val="10"/>
              </w:numPr>
              <w:tabs>
                <w:tab w:val="left" w:pos="318"/>
              </w:tabs>
              <w:ind w:left="0" w:firstLine="0"/>
            </w:pPr>
            <w:r>
              <w:t>Устройство уклонов 8,5%  от конька до металлической кровли на существующем фундаменте под антенну из раствора М 100   - 2,25 м</w:t>
            </w:r>
            <w:proofErr w:type="gramStart"/>
            <w:r w:rsidRPr="000B2568">
              <w:rPr>
                <w:vertAlign w:val="superscript"/>
              </w:rPr>
              <w:t>2</w:t>
            </w:r>
            <w:proofErr w:type="gramEnd"/>
            <w:r>
              <w:t>/0,46м</w:t>
            </w:r>
            <w:r w:rsidRPr="000B2568">
              <w:rPr>
                <w:vertAlign w:val="superscript"/>
              </w:rPr>
              <w:t>3</w:t>
            </w:r>
            <w:r>
              <w:t>.</w:t>
            </w:r>
            <w:r w:rsidRPr="000B2568">
              <w:rPr>
                <w:vertAlign w:val="superscript"/>
              </w:rPr>
              <w:t xml:space="preserve"> </w:t>
            </w:r>
            <w:r>
              <w:rPr>
                <w:vertAlign w:val="superscript"/>
              </w:rPr>
              <w:t xml:space="preserve"> </w:t>
            </w:r>
          </w:p>
          <w:p w:rsidR="005D197B" w:rsidRPr="00030BFD" w:rsidRDefault="005D197B" w:rsidP="002733A2">
            <w:pPr>
              <w:pStyle w:val="ab"/>
              <w:numPr>
                <w:ilvl w:val="0"/>
                <w:numId w:val="10"/>
              </w:numPr>
              <w:tabs>
                <w:tab w:val="left" w:pos="318"/>
              </w:tabs>
              <w:ind w:left="0" w:firstLine="0"/>
            </w:pPr>
            <w:r>
              <w:t>Устройство кровли из наплавляемых материалов типа «</w:t>
            </w:r>
            <w:proofErr w:type="spellStart"/>
            <w:r>
              <w:t>Технониколь</w:t>
            </w:r>
            <w:proofErr w:type="spellEnd"/>
            <w:r>
              <w:t>» по стяжке на фундаменте под антенну в два слоя с верхним покрытием темно-красного цвета  - 2,5м</w:t>
            </w:r>
            <w:proofErr w:type="gramStart"/>
            <w:r w:rsidRPr="00847AD3">
              <w:rPr>
                <w:vertAlign w:val="superscript"/>
              </w:rPr>
              <w:t>2</w:t>
            </w:r>
            <w:proofErr w:type="gramEnd"/>
            <w:r>
              <w:t>.</w:t>
            </w:r>
          </w:p>
        </w:tc>
      </w:tr>
      <w:tr w:rsidR="005D197B" w:rsidRPr="00952961" w:rsidTr="00F776A3">
        <w:trPr>
          <w:trHeight w:val="267"/>
        </w:trPr>
        <w:tc>
          <w:tcPr>
            <w:tcW w:w="675" w:type="dxa"/>
          </w:tcPr>
          <w:p w:rsidR="005D197B" w:rsidRPr="00952961" w:rsidRDefault="00C410CE" w:rsidP="005D197B">
            <w:pPr>
              <w:ind w:firstLine="0"/>
              <w:jc w:val="center"/>
            </w:pPr>
            <w:r>
              <w:lastRenderedPageBreak/>
              <w:t>2</w:t>
            </w:r>
            <w:r w:rsidR="005D197B">
              <w:t>.</w:t>
            </w:r>
          </w:p>
        </w:tc>
        <w:tc>
          <w:tcPr>
            <w:tcW w:w="3153" w:type="dxa"/>
          </w:tcPr>
          <w:p w:rsidR="005D197B" w:rsidRPr="00952961" w:rsidRDefault="005D197B" w:rsidP="005D197B">
            <w:pPr>
              <w:ind w:right="-108" w:firstLine="0"/>
              <w:jc w:val="left"/>
            </w:pPr>
            <w:r w:rsidRPr="00B67D91">
              <w:t>Условия выполнения работ</w:t>
            </w:r>
          </w:p>
        </w:tc>
        <w:tc>
          <w:tcPr>
            <w:tcW w:w="6345" w:type="dxa"/>
          </w:tcPr>
          <w:p w:rsidR="005D197B" w:rsidRDefault="005D197B" w:rsidP="002733A2">
            <w:pPr>
              <w:numPr>
                <w:ilvl w:val="0"/>
                <w:numId w:val="11"/>
              </w:numPr>
              <w:tabs>
                <w:tab w:val="left" w:pos="-108"/>
              </w:tabs>
              <w:ind w:left="34" w:hanging="34"/>
            </w:pPr>
            <w:r w:rsidRPr="00952961">
              <w:t xml:space="preserve">Подрядчик выполняет все виды работ, указанные в </w:t>
            </w:r>
            <w:r>
              <w:t>разделе «Перечень работ»</w:t>
            </w:r>
            <w:r w:rsidRPr="00952961">
              <w:t xml:space="preserve"> </w:t>
            </w:r>
            <w:r>
              <w:t xml:space="preserve">технического </w:t>
            </w:r>
            <w:r w:rsidRPr="00952961">
              <w:t>задания.</w:t>
            </w:r>
          </w:p>
          <w:p w:rsidR="005D197B" w:rsidRDefault="005D197B" w:rsidP="002733A2">
            <w:pPr>
              <w:numPr>
                <w:ilvl w:val="0"/>
                <w:numId w:val="11"/>
              </w:numPr>
              <w:tabs>
                <w:tab w:val="left" w:pos="-108"/>
              </w:tabs>
              <w:ind w:left="34" w:hanging="34"/>
            </w:pPr>
            <w:r>
              <w:t>Существующий рулонный ковер кровли должен быть цельным, в случае повреждения кровли, необходимо восстановить поврежденные участки.</w:t>
            </w:r>
          </w:p>
          <w:p w:rsidR="005D197B" w:rsidRDefault="005D197B" w:rsidP="002733A2">
            <w:pPr>
              <w:tabs>
                <w:tab w:val="left" w:pos="-108"/>
              </w:tabs>
              <w:ind w:left="34" w:hanging="34"/>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5D197B" w:rsidRDefault="005D197B" w:rsidP="002733A2">
            <w:pPr>
              <w:tabs>
                <w:tab w:val="left" w:pos="-108"/>
              </w:tabs>
              <w:ind w:left="34" w:hanging="34"/>
              <w:jc w:val="left"/>
            </w:pPr>
            <w:r>
              <w:t xml:space="preserve">4. Запрещается приобретать материалы и выполнять работы без письменного согласования с техническим надзором Заказчика: Проекта производства работ, Технические решения (проект) узлов  крыши. </w:t>
            </w:r>
          </w:p>
          <w:p w:rsidR="005D197B" w:rsidRDefault="005D197B" w:rsidP="002733A2">
            <w:pPr>
              <w:tabs>
                <w:tab w:val="left" w:pos="-108"/>
              </w:tabs>
              <w:ind w:left="34" w:hanging="34"/>
            </w:pPr>
            <w:r>
              <w:t xml:space="preserve">5. Подрядчик  производит доставку всех строительных материалов, изделий и конструкций, необходимых для выполнения работ по капитальному ремонту кровли здания аэровокзала до площадки строительства. </w:t>
            </w:r>
          </w:p>
          <w:p w:rsidR="005D197B" w:rsidRDefault="005D197B" w:rsidP="002733A2">
            <w:pPr>
              <w:tabs>
                <w:tab w:val="left" w:pos="-108"/>
              </w:tabs>
              <w:ind w:left="34" w:hanging="34"/>
            </w:pPr>
            <w:r>
              <w:t>6</w:t>
            </w:r>
            <w:r w:rsidRPr="00300382">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D197B" w:rsidRPr="00C45E8C" w:rsidRDefault="005D197B" w:rsidP="002733A2">
            <w:pPr>
              <w:tabs>
                <w:tab w:val="left" w:pos="-108"/>
              </w:tabs>
              <w:ind w:left="34" w:hanging="34"/>
            </w:pPr>
            <w:r>
              <w:t>7.  Вывоз строительного мусора с объекта на свалку.</w:t>
            </w:r>
          </w:p>
        </w:tc>
      </w:tr>
      <w:tr w:rsidR="005D197B" w:rsidRPr="00952961" w:rsidTr="005D197B">
        <w:trPr>
          <w:trHeight w:val="318"/>
        </w:trPr>
        <w:tc>
          <w:tcPr>
            <w:tcW w:w="675" w:type="dxa"/>
          </w:tcPr>
          <w:p w:rsidR="005D197B" w:rsidRDefault="00C410CE" w:rsidP="005D197B">
            <w:pPr>
              <w:ind w:firstLine="0"/>
              <w:jc w:val="center"/>
            </w:pPr>
            <w:r>
              <w:t>3</w:t>
            </w:r>
            <w:r w:rsidR="005D197B">
              <w:t>.</w:t>
            </w:r>
          </w:p>
        </w:tc>
        <w:tc>
          <w:tcPr>
            <w:tcW w:w="3153" w:type="dxa"/>
          </w:tcPr>
          <w:p w:rsidR="005D197B" w:rsidRPr="00952961" w:rsidRDefault="005D197B" w:rsidP="005D197B">
            <w:pPr>
              <w:ind w:right="-108" w:firstLine="0"/>
              <w:jc w:val="left"/>
            </w:pPr>
            <w:r w:rsidRPr="00952961">
              <w:t xml:space="preserve">Требование к </w:t>
            </w:r>
            <w:r>
              <w:t xml:space="preserve">конструктивным решениям, </w:t>
            </w:r>
            <w:r w:rsidRPr="00952961">
              <w:t>качеству работ</w:t>
            </w:r>
            <w:r>
              <w:t xml:space="preserve"> и </w:t>
            </w:r>
            <w:r>
              <w:lastRenderedPageBreak/>
              <w:t>применяемым материалам</w:t>
            </w:r>
          </w:p>
        </w:tc>
        <w:tc>
          <w:tcPr>
            <w:tcW w:w="6345" w:type="dxa"/>
          </w:tcPr>
          <w:p w:rsidR="005D197B" w:rsidRDefault="005D197B" w:rsidP="002733A2">
            <w:pPr>
              <w:tabs>
                <w:tab w:val="left" w:pos="318"/>
              </w:tabs>
              <w:ind w:firstLine="0"/>
              <w:jc w:val="left"/>
            </w:pPr>
          </w:p>
          <w:p w:rsidR="005D197B" w:rsidRDefault="005D197B" w:rsidP="002733A2">
            <w:pPr>
              <w:tabs>
                <w:tab w:val="left" w:pos="176"/>
              </w:tabs>
              <w:ind w:firstLine="0"/>
              <w:jc w:val="left"/>
            </w:pPr>
            <w:r>
              <w:t>1. Требования к качеству работ и материалам в</w:t>
            </w:r>
            <w:r w:rsidRPr="00C45E8C">
              <w:t xml:space="preserve"> соответствии с норма</w:t>
            </w:r>
            <w:r>
              <w:t>тивно-технической документацией:</w:t>
            </w:r>
          </w:p>
          <w:p w:rsidR="005D197B" w:rsidRDefault="005D197B" w:rsidP="002733A2">
            <w:pPr>
              <w:tabs>
                <w:tab w:val="left" w:pos="176"/>
                <w:tab w:val="left" w:pos="318"/>
              </w:tabs>
              <w:ind w:firstLine="0"/>
            </w:pPr>
            <w:r>
              <w:lastRenderedPageBreak/>
              <w:t xml:space="preserve">  - СНиП 12-03-99 ч.15 «Кровельные работы».</w:t>
            </w:r>
          </w:p>
          <w:p w:rsidR="005D197B" w:rsidRPr="009F3549" w:rsidRDefault="005D197B" w:rsidP="002733A2">
            <w:pPr>
              <w:tabs>
                <w:tab w:val="left" w:pos="176"/>
                <w:tab w:val="left" w:pos="318"/>
              </w:tabs>
              <w:ind w:firstLine="0"/>
            </w:pPr>
            <w:r>
              <w:t xml:space="preserve">  - СНиП </w:t>
            </w:r>
            <w:r w:rsidRPr="00300382">
              <w:t>II</w:t>
            </w:r>
            <w:r w:rsidRPr="009F3549">
              <w:t>-26-76*</w:t>
            </w:r>
            <w:r>
              <w:t xml:space="preserve"> «Кровли».</w:t>
            </w:r>
          </w:p>
          <w:p w:rsidR="005D197B" w:rsidRPr="0015655B" w:rsidRDefault="005D197B" w:rsidP="002733A2">
            <w:pPr>
              <w:tabs>
                <w:tab w:val="left" w:pos="176"/>
                <w:tab w:val="left" w:pos="318"/>
              </w:tabs>
              <w:ind w:firstLine="0"/>
              <w:jc w:val="left"/>
            </w:pPr>
            <w:r>
              <w:t xml:space="preserve">  -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5D197B" w:rsidRPr="00952961" w:rsidTr="005D197B">
        <w:trPr>
          <w:trHeight w:val="251"/>
        </w:trPr>
        <w:tc>
          <w:tcPr>
            <w:tcW w:w="675" w:type="dxa"/>
          </w:tcPr>
          <w:p w:rsidR="005D197B" w:rsidRDefault="00C410CE" w:rsidP="005D197B">
            <w:pPr>
              <w:ind w:firstLine="0"/>
              <w:jc w:val="center"/>
            </w:pPr>
            <w:r>
              <w:lastRenderedPageBreak/>
              <w:t>4</w:t>
            </w:r>
            <w:r w:rsidR="005D197B">
              <w:t>.</w:t>
            </w:r>
          </w:p>
        </w:tc>
        <w:tc>
          <w:tcPr>
            <w:tcW w:w="3153" w:type="dxa"/>
          </w:tcPr>
          <w:p w:rsidR="005D197B" w:rsidRPr="00952961" w:rsidRDefault="005D197B" w:rsidP="005D197B">
            <w:pPr>
              <w:ind w:right="-108" w:firstLine="0"/>
              <w:jc w:val="left"/>
            </w:pPr>
            <w:r>
              <w:t>Требования к Исполнителю работ</w:t>
            </w:r>
          </w:p>
        </w:tc>
        <w:tc>
          <w:tcPr>
            <w:tcW w:w="6345" w:type="dxa"/>
          </w:tcPr>
          <w:p w:rsidR="005D197B" w:rsidRDefault="005D197B" w:rsidP="002733A2">
            <w:pPr>
              <w:tabs>
                <w:tab w:val="left" w:pos="34"/>
              </w:tabs>
              <w:ind w:left="34" w:firstLine="0"/>
              <w:rPr>
                <w:rFonts w:eastAsia="Times New Roman"/>
              </w:rPr>
            </w:pPr>
            <w:r w:rsidRPr="006A7A0C">
              <w:t>1</w:t>
            </w:r>
            <w:r w:rsidRPr="006A7A0C">
              <w:rPr>
                <w:rFonts w:eastAsia="Times New Roman"/>
              </w:rPr>
              <w:t>.</w:t>
            </w:r>
            <w:r>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5D197B" w:rsidRDefault="005D197B" w:rsidP="002733A2">
            <w:pPr>
              <w:tabs>
                <w:tab w:val="left" w:pos="34"/>
              </w:tabs>
              <w:ind w:left="34" w:firstLine="0"/>
            </w:pPr>
            <w:r w:rsidRPr="00665A15">
              <w:t xml:space="preserve">2.Наличие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5D197B" w:rsidRDefault="005D197B" w:rsidP="002733A2">
            <w:pPr>
              <w:tabs>
                <w:tab w:val="left" w:pos="34"/>
              </w:tabs>
              <w:ind w:left="34" w:firstLine="0"/>
            </w:pPr>
            <w:r>
              <w:t xml:space="preserve">3.Наличие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5D197B" w:rsidRDefault="005D197B" w:rsidP="002733A2">
            <w:pPr>
              <w:tabs>
                <w:tab w:val="left" w:pos="34"/>
                <w:tab w:val="left" w:pos="91"/>
              </w:tabs>
              <w:ind w:left="34" w:firstLine="0"/>
            </w:pPr>
            <w:r>
              <w:t>4.Наличие у Подрядчика материально-технической и производственной базы.</w:t>
            </w:r>
          </w:p>
          <w:p w:rsidR="005D197B" w:rsidRDefault="005D197B" w:rsidP="002733A2">
            <w:pPr>
              <w:tabs>
                <w:tab w:val="left" w:pos="34"/>
              </w:tabs>
              <w:ind w:left="34" w:firstLine="0"/>
            </w:pPr>
            <w:r>
              <w:t xml:space="preserve">5.Наличие у Подрядчика в достаточном количестве квалифицированных рабочих кадров </w:t>
            </w:r>
            <w:r w:rsidRPr="00665A15">
              <w:t>на выполняемые виды работ</w:t>
            </w:r>
            <w:r>
              <w:t>.</w:t>
            </w:r>
          </w:p>
          <w:p w:rsidR="005D197B" w:rsidRDefault="005D197B" w:rsidP="002733A2">
            <w:pPr>
              <w:tabs>
                <w:tab w:val="left" w:pos="34"/>
              </w:tabs>
              <w:ind w:left="34" w:firstLine="0"/>
            </w:pPr>
            <w:r>
              <w:t xml:space="preserve">6.Наличие у Подрядчика офисного помещения, находящегося на балансе организации с соответствующей компьютерной и офисной техникой, с обязательным наличием телефонной, факсимильной связью и </w:t>
            </w:r>
            <w:r w:rsidRPr="00642369">
              <w:t>E</w:t>
            </w:r>
            <w:r w:rsidRPr="00735E3E">
              <w:t>-</w:t>
            </w:r>
            <w:proofErr w:type="spellStart"/>
            <w:r w:rsidRPr="00642369">
              <w:t>mail</w:t>
            </w:r>
            <w:proofErr w:type="spellEnd"/>
            <w:r w:rsidRPr="00735E3E">
              <w:t xml:space="preserve"> </w:t>
            </w:r>
            <w:r>
              <w:t>адреса.</w:t>
            </w:r>
          </w:p>
          <w:p w:rsidR="005D197B" w:rsidRDefault="005D197B" w:rsidP="002733A2">
            <w:pPr>
              <w:tabs>
                <w:tab w:val="left" w:pos="34"/>
              </w:tabs>
              <w:ind w:left="34" w:firstLine="0"/>
            </w:pPr>
            <w:r>
              <w:t>7</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w:t>
            </w:r>
            <w:r w:rsidR="00C410CE">
              <w:t xml:space="preserve"> </w:t>
            </w:r>
            <w:r>
              <w:t>6 раздела Технического задания</w:t>
            </w:r>
            <w:r w:rsidRPr="00665A15">
              <w:t>.</w:t>
            </w:r>
          </w:p>
          <w:p w:rsidR="005D197B" w:rsidRDefault="005D197B" w:rsidP="002733A2">
            <w:pPr>
              <w:tabs>
                <w:tab w:val="left" w:pos="34"/>
              </w:tabs>
              <w:ind w:left="34" w:firstLine="0"/>
            </w:pPr>
            <w:r>
              <w:t xml:space="preserve">4.Подрядчик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5D197B" w:rsidRPr="008E127B" w:rsidRDefault="005D197B" w:rsidP="002733A2">
            <w:pPr>
              <w:tabs>
                <w:tab w:val="left" w:pos="34"/>
              </w:tabs>
              <w:ind w:left="34" w:firstLine="0"/>
            </w:pPr>
            <w:r>
              <w:t>5</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5D197B" w:rsidRPr="008E127B" w:rsidRDefault="005D197B" w:rsidP="002733A2">
            <w:pPr>
              <w:tabs>
                <w:tab w:val="left" w:pos="34"/>
              </w:tabs>
              <w:ind w:left="34" w:firstLine="0"/>
              <w:jc w:val="left"/>
            </w:pPr>
            <w:r>
              <w:t>5</w:t>
            </w:r>
            <w:r w:rsidRPr="008E127B">
              <w:t>.</w:t>
            </w:r>
            <w:r>
              <w:t>1.</w:t>
            </w:r>
            <w:r w:rsidRPr="008E127B">
              <w:t xml:space="preserve"> Проект производства работ (ППР).</w:t>
            </w:r>
          </w:p>
          <w:p w:rsidR="005D197B" w:rsidRDefault="005D197B" w:rsidP="002733A2">
            <w:pPr>
              <w:tabs>
                <w:tab w:val="left" w:pos="34"/>
                <w:tab w:val="left" w:pos="318"/>
              </w:tabs>
              <w:ind w:left="34" w:firstLine="0"/>
            </w:pPr>
            <w:r>
              <w:t xml:space="preserve">5.2.Паспорта и Сертификаты на материалы и оборудование. </w:t>
            </w:r>
          </w:p>
          <w:p w:rsidR="005D197B" w:rsidRPr="0015655B" w:rsidRDefault="005D197B" w:rsidP="002733A2">
            <w:pPr>
              <w:tabs>
                <w:tab w:val="left" w:pos="34"/>
                <w:tab w:val="left" w:pos="318"/>
              </w:tabs>
              <w:ind w:left="34" w:firstLine="0"/>
            </w:pPr>
            <w:r>
              <w:t>5.5. Технические решения (проект)  крыши</w:t>
            </w:r>
            <w:r w:rsidRPr="00357957">
              <w:t xml:space="preserve"> здания гаража с узлами</w:t>
            </w:r>
            <w:r>
              <w:t xml:space="preserve"> и </w:t>
            </w:r>
            <w:r w:rsidRPr="00357957">
              <w:t xml:space="preserve"> конструктивными решениями</w:t>
            </w:r>
            <w:r>
              <w:t xml:space="preserve"> </w:t>
            </w:r>
            <w:r w:rsidRPr="00EE0195">
              <w:t>и требованиями</w:t>
            </w:r>
            <w:r>
              <w:t>,</w:t>
            </w:r>
            <w:r w:rsidRPr="00EE0195">
              <w:t xml:space="preserve"> </w:t>
            </w:r>
            <w:r w:rsidRPr="00EE0195">
              <w:lastRenderedPageBreak/>
              <w:t xml:space="preserve">указанными  в </w:t>
            </w:r>
            <w:r>
              <w:t xml:space="preserve">разделе «Перечень работ»  технического </w:t>
            </w:r>
            <w:r w:rsidRPr="00EE0195">
              <w:t>задания.</w:t>
            </w:r>
          </w:p>
        </w:tc>
      </w:tr>
      <w:tr w:rsidR="005D197B" w:rsidRPr="00952961" w:rsidTr="005D197B">
        <w:trPr>
          <w:trHeight w:val="159"/>
        </w:trPr>
        <w:tc>
          <w:tcPr>
            <w:tcW w:w="675" w:type="dxa"/>
          </w:tcPr>
          <w:p w:rsidR="005D197B" w:rsidRPr="00952961" w:rsidRDefault="00C410CE" w:rsidP="005D197B">
            <w:pPr>
              <w:ind w:firstLine="0"/>
              <w:jc w:val="center"/>
            </w:pPr>
            <w:r>
              <w:lastRenderedPageBreak/>
              <w:t>5</w:t>
            </w:r>
            <w:r w:rsidR="005D197B">
              <w:t>.</w:t>
            </w:r>
          </w:p>
        </w:tc>
        <w:tc>
          <w:tcPr>
            <w:tcW w:w="3153" w:type="dxa"/>
          </w:tcPr>
          <w:p w:rsidR="005D197B" w:rsidRPr="00952961" w:rsidRDefault="005D197B" w:rsidP="005D197B">
            <w:pPr>
              <w:ind w:right="-108" w:firstLine="0"/>
              <w:jc w:val="left"/>
            </w:pPr>
            <w:r w:rsidRPr="00952961">
              <w:t>Требования к безопасности и гигиене труда</w:t>
            </w:r>
          </w:p>
        </w:tc>
        <w:tc>
          <w:tcPr>
            <w:tcW w:w="6345" w:type="dxa"/>
          </w:tcPr>
          <w:p w:rsidR="005D197B" w:rsidRPr="00952961" w:rsidRDefault="005D197B" w:rsidP="005D197B">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5D197B" w:rsidRPr="00952961" w:rsidTr="005D197B">
        <w:trPr>
          <w:trHeight w:val="224"/>
        </w:trPr>
        <w:tc>
          <w:tcPr>
            <w:tcW w:w="675" w:type="dxa"/>
          </w:tcPr>
          <w:p w:rsidR="005D197B" w:rsidRPr="00952961" w:rsidRDefault="00C410CE" w:rsidP="005D197B">
            <w:pPr>
              <w:ind w:firstLine="0"/>
              <w:jc w:val="center"/>
            </w:pPr>
            <w:r>
              <w:t>6</w:t>
            </w:r>
            <w:r w:rsidR="005D197B">
              <w:t>.</w:t>
            </w:r>
          </w:p>
        </w:tc>
        <w:tc>
          <w:tcPr>
            <w:tcW w:w="3153" w:type="dxa"/>
          </w:tcPr>
          <w:p w:rsidR="005D197B" w:rsidRPr="00952961" w:rsidRDefault="005D197B" w:rsidP="005D197B">
            <w:pPr>
              <w:ind w:right="-108" w:firstLine="0"/>
              <w:jc w:val="left"/>
            </w:pPr>
            <w:r w:rsidRPr="00952961">
              <w:t>Требование к оформлению  исполнительной документации</w:t>
            </w:r>
          </w:p>
        </w:tc>
        <w:tc>
          <w:tcPr>
            <w:tcW w:w="6345" w:type="dxa"/>
          </w:tcPr>
          <w:p w:rsidR="005D197B" w:rsidRPr="00952961" w:rsidRDefault="005D197B" w:rsidP="005D197B">
            <w:pPr>
              <w:ind w:firstLine="0"/>
            </w:pPr>
            <w:proofErr w:type="gramStart"/>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СНиП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proofErr w:type="gramEnd"/>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5D197B" w:rsidRPr="00952961" w:rsidTr="005D197B">
        <w:trPr>
          <w:trHeight w:val="94"/>
        </w:trPr>
        <w:tc>
          <w:tcPr>
            <w:tcW w:w="675" w:type="dxa"/>
          </w:tcPr>
          <w:p w:rsidR="005D197B" w:rsidRPr="00952961" w:rsidRDefault="00C410CE" w:rsidP="005D197B">
            <w:pPr>
              <w:ind w:firstLine="0"/>
              <w:jc w:val="center"/>
            </w:pPr>
            <w:r>
              <w:t>7</w:t>
            </w:r>
            <w:r w:rsidR="005D197B">
              <w:t>.</w:t>
            </w:r>
          </w:p>
        </w:tc>
        <w:tc>
          <w:tcPr>
            <w:tcW w:w="3153" w:type="dxa"/>
          </w:tcPr>
          <w:p w:rsidR="005D197B" w:rsidRPr="00952961" w:rsidRDefault="005D197B" w:rsidP="005D197B">
            <w:pPr>
              <w:ind w:right="-108" w:firstLine="0"/>
              <w:jc w:val="left"/>
            </w:pPr>
            <w:r w:rsidRPr="00952961">
              <w:t xml:space="preserve">Сроки </w:t>
            </w:r>
            <w:r>
              <w:t>выполнения работ</w:t>
            </w:r>
          </w:p>
        </w:tc>
        <w:tc>
          <w:tcPr>
            <w:tcW w:w="6345" w:type="dxa"/>
          </w:tcPr>
          <w:p w:rsidR="005D197B" w:rsidRPr="00DD7194" w:rsidRDefault="005D197B" w:rsidP="005D197B">
            <w:pPr>
              <w:ind w:firstLine="0"/>
            </w:pPr>
            <w:r w:rsidRPr="00DD7194">
              <w:t xml:space="preserve">Начало </w:t>
            </w:r>
            <w:r w:rsidR="00716848">
              <w:t>выполнения работ</w:t>
            </w:r>
            <w:r w:rsidRPr="00DD7194">
              <w:t>: со дня следующего после заключения договора.</w:t>
            </w:r>
          </w:p>
          <w:p w:rsidR="005D197B" w:rsidRPr="00952961" w:rsidRDefault="005D197B" w:rsidP="005D197B">
            <w:pPr>
              <w:ind w:firstLine="0"/>
            </w:pPr>
            <w:r w:rsidRPr="00DD7194">
              <w:t xml:space="preserve">Окончание </w:t>
            </w:r>
            <w:r>
              <w:t>работ</w:t>
            </w:r>
            <w:r w:rsidRPr="00DD7194">
              <w:t xml:space="preserve"> – </w:t>
            </w:r>
            <w:r>
              <w:t>25 августа</w:t>
            </w:r>
            <w:r w:rsidRPr="00DD7194">
              <w:t xml:space="preserve"> 201</w:t>
            </w:r>
            <w:r>
              <w:t>5</w:t>
            </w:r>
            <w:r w:rsidRPr="00DD7194">
              <w:t>г.</w:t>
            </w:r>
          </w:p>
        </w:tc>
      </w:tr>
      <w:tr w:rsidR="005D197B" w:rsidRPr="00952961" w:rsidTr="005D197B">
        <w:trPr>
          <w:trHeight w:val="177"/>
        </w:trPr>
        <w:tc>
          <w:tcPr>
            <w:tcW w:w="675" w:type="dxa"/>
          </w:tcPr>
          <w:p w:rsidR="005D197B" w:rsidRPr="00952961" w:rsidRDefault="00C410CE" w:rsidP="005D197B">
            <w:pPr>
              <w:ind w:firstLine="0"/>
              <w:jc w:val="center"/>
            </w:pPr>
            <w:r>
              <w:t>8</w:t>
            </w:r>
            <w:r w:rsidR="005D197B">
              <w:t>.</w:t>
            </w:r>
          </w:p>
        </w:tc>
        <w:tc>
          <w:tcPr>
            <w:tcW w:w="3153" w:type="dxa"/>
          </w:tcPr>
          <w:p w:rsidR="005D197B" w:rsidRPr="00952961" w:rsidRDefault="005D197B" w:rsidP="005D197B">
            <w:pPr>
              <w:ind w:right="-108" w:firstLine="0"/>
              <w:jc w:val="left"/>
            </w:pPr>
            <w:r w:rsidRPr="00952961">
              <w:t>Исходные данные</w:t>
            </w:r>
          </w:p>
        </w:tc>
        <w:tc>
          <w:tcPr>
            <w:tcW w:w="6345" w:type="dxa"/>
          </w:tcPr>
          <w:p w:rsidR="005D197B" w:rsidRPr="00952961" w:rsidRDefault="005D197B" w:rsidP="005D197B">
            <w:pPr>
              <w:ind w:firstLine="0"/>
            </w:pPr>
            <w:r>
              <w:t>Рабочая документация по устройству кровли.</w:t>
            </w:r>
          </w:p>
        </w:tc>
      </w:tr>
    </w:tbl>
    <w:p w:rsidR="005D197B" w:rsidRPr="00553B49" w:rsidRDefault="005D197B" w:rsidP="005D197B">
      <w:pPr>
        <w:pStyle w:val="af3"/>
        <w:ind w:firstLine="0"/>
        <w:rPr>
          <w:rFonts w:ascii="Times New Roman" w:hAnsi="Times New Roman"/>
          <w:sz w:val="24"/>
        </w:rPr>
      </w:pPr>
    </w:p>
    <w:p w:rsidR="008D6105" w:rsidRDefault="008D6105">
      <w:pPr>
        <w:ind w:firstLine="0"/>
        <w:jc w:val="left"/>
      </w:pPr>
      <w:r>
        <w:br w:type="page"/>
      </w:r>
    </w:p>
    <w:p w:rsidR="008D6105" w:rsidRPr="006A3545" w:rsidRDefault="008D6105" w:rsidP="008D6105">
      <w:pPr>
        <w:widowControl w:val="0"/>
        <w:spacing w:line="240" w:lineRule="atLeast"/>
      </w:pPr>
    </w:p>
    <w:p w:rsidR="001C7350" w:rsidRDefault="001C7350" w:rsidP="001C7350">
      <w:pPr>
        <w:pStyle w:val="a4"/>
        <w:ind w:firstLine="0"/>
        <w:jc w:val="right"/>
        <w:rPr>
          <w:b w:val="0"/>
          <w:sz w:val="24"/>
          <w:szCs w:val="24"/>
          <w:u w:val="single"/>
        </w:rPr>
      </w:pPr>
      <w:r w:rsidRPr="00F0374C">
        <w:rPr>
          <w:b w:val="0"/>
          <w:sz w:val="24"/>
          <w:szCs w:val="24"/>
          <w:u w:val="single"/>
        </w:rPr>
        <w:t>Проект договора</w:t>
      </w:r>
    </w:p>
    <w:p w:rsidR="007156F7" w:rsidRDefault="007156F7" w:rsidP="007156F7">
      <w:pPr>
        <w:ind w:firstLine="0"/>
      </w:pPr>
    </w:p>
    <w:p w:rsidR="007156F7" w:rsidRDefault="007156F7" w:rsidP="007156F7">
      <w:pPr>
        <w:shd w:val="clear" w:color="auto" w:fill="FFFFFF"/>
        <w:jc w:val="center"/>
        <w:rPr>
          <w:b/>
          <w:bCs/>
          <w:color w:val="000000"/>
          <w:spacing w:val="-2"/>
        </w:rPr>
      </w:pPr>
      <w:r w:rsidRPr="003D1D7D">
        <w:rPr>
          <w:b/>
          <w:bCs/>
          <w:color w:val="000000"/>
          <w:spacing w:val="-2"/>
        </w:rPr>
        <w:t>Договор №      /1</w:t>
      </w:r>
      <w:r w:rsidR="008D6105">
        <w:rPr>
          <w:b/>
          <w:bCs/>
          <w:color w:val="000000"/>
          <w:spacing w:val="-2"/>
        </w:rPr>
        <w:t>5</w:t>
      </w:r>
    </w:p>
    <w:p w:rsidR="007156F7" w:rsidRPr="003D1D7D" w:rsidRDefault="007156F7" w:rsidP="007156F7">
      <w:pPr>
        <w:shd w:val="clear" w:color="auto" w:fill="FFFFFF"/>
        <w:jc w:val="center"/>
        <w:rPr>
          <w:color w:val="000000"/>
          <w:spacing w:val="2"/>
        </w:rPr>
      </w:pPr>
    </w:p>
    <w:p w:rsidR="007156F7" w:rsidRPr="00AD5A3C" w:rsidRDefault="007156F7" w:rsidP="007156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8D6105">
        <w:rPr>
          <w:color w:val="000000"/>
          <w:sz w:val="22"/>
          <w:szCs w:val="22"/>
        </w:rPr>
        <w:t>5</w:t>
      </w:r>
      <w:r w:rsidRPr="00AD5A3C">
        <w:rPr>
          <w:color w:val="000000"/>
          <w:sz w:val="22"/>
          <w:szCs w:val="22"/>
        </w:rPr>
        <w:t xml:space="preserve"> </w:t>
      </w:r>
      <w:r>
        <w:rPr>
          <w:color w:val="000000"/>
          <w:sz w:val="22"/>
          <w:szCs w:val="22"/>
        </w:rPr>
        <w:t>г</w:t>
      </w:r>
      <w:r w:rsidRPr="00AD5A3C">
        <w:rPr>
          <w:color w:val="000000"/>
          <w:sz w:val="22"/>
          <w:szCs w:val="22"/>
        </w:rPr>
        <w:t>ода</w:t>
      </w:r>
    </w:p>
    <w:p w:rsidR="007156F7" w:rsidRPr="00AD5A3C" w:rsidRDefault="007156F7" w:rsidP="007156F7">
      <w:pPr>
        <w:shd w:val="clear" w:color="auto" w:fill="FFFFFF"/>
        <w:tabs>
          <w:tab w:val="left" w:pos="9498"/>
        </w:tabs>
        <w:ind w:right="-43" w:firstLine="0"/>
        <w:rPr>
          <w:b/>
          <w:bCs/>
          <w:color w:val="000000"/>
          <w:spacing w:val="1"/>
          <w:sz w:val="22"/>
          <w:szCs w:val="22"/>
        </w:rPr>
      </w:pPr>
    </w:p>
    <w:p w:rsidR="007156F7" w:rsidRPr="003D1D7D" w:rsidRDefault="007156F7" w:rsidP="007156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Pr>
          <w:b/>
          <w:bCs/>
        </w:rPr>
        <w:t>Статья 1</w:t>
      </w:r>
      <w:r w:rsidRPr="003D1D7D">
        <w:rPr>
          <w:b/>
          <w:bCs/>
        </w:rPr>
        <w:t>. Предмет Договора</w:t>
      </w:r>
    </w:p>
    <w:p w:rsidR="007156F7" w:rsidRPr="003D1D7D" w:rsidRDefault="007156F7" w:rsidP="007156F7">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000A2D12">
        <w:rPr>
          <w:b/>
          <w:bCs/>
        </w:rPr>
        <w:t>выпол</w:t>
      </w:r>
      <w:r w:rsidR="00722256">
        <w:rPr>
          <w:b/>
          <w:bCs/>
        </w:rPr>
        <w:t xml:space="preserve">нить работы </w:t>
      </w:r>
      <w:r w:rsidR="00722256" w:rsidRPr="006D7F81">
        <w:rPr>
          <w:b/>
          <w:bCs/>
        </w:rPr>
        <w:t xml:space="preserve">по </w:t>
      </w:r>
      <w:r w:rsidR="00615CA7">
        <w:rPr>
          <w:b/>
          <w:bCs/>
        </w:rPr>
        <w:t xml:space="preserve">объекту «Капитальный ремонт </w:t>
      </w:r>
      <w:r w:rsidR="005D197B">
        <w:rPr>
          <w:b/>
          <w:bCs/>
        </w:rPr>
        <w:t xml:space="preserve"> кровли здания «Аэропорт» филиала «Аэропорт Тигиль»</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7156F7" w:rsidRPr="003D1D7D" w:rsidRDefault="007156F7" w:rsidP="007156F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7156F7" w:rsidRPr="003D1D7D" w:rsidRDefault="007156F7" w:rsidP="007156F7">
      <w:pPr>
        <w:pStyle w:val="13"/>
        <w:tabs>
          <w:tab w:val="clear" w:pos="432"/>
        </w:tabs>
        <w:spacing w:after="0"/>
        <w:ind w:left="567" w:firstLine="0"/>
        <w:rPr>
          <w:sz w:val="24"/>
        </w:rPr>
      </w:pPr>
      <w:bookmarkStart w:id="11" w:name="_Toc225655345"/>
    </w:p>
    <w:p w:rsidR="007156F7" w:rsidRPr="003D1D7D" w:rsidRDefault="007156F7" w:rsidP="007156F7">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1"/>
    </w:p>
    <w:p w:rsidR="007156F7" w:rsidRPr="006B4D1D" w:rsidRDefault="007156F7" w:rsidP="007156F7">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7156F7" w:rsidRPr="006B4D1D" w:rsidRDefault="007156F7" w:rsidP="007156F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7156F7" w:rsidRPr="006B4D1D" w:rsidRDefault="007156F7" w:rsidP="007156F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7156F7" w:rsidRPr="006B4D1D" w:rsidRDefault="007156F7" w:rsidP="007156F7">
      <w:pPr>
        <w:shd w:val="clear" w:color="auto" w:fill="FFFFFF"/>
      </w:pPr>
    </w:p>
    <w:p w:rsidR="007156F7" w:rsidRPr="003D1D7D" w:rsidRDefault="007156F7" w:rsidP="007156F7">
      <w:pPr>
        <w:pStyle w:val="13"/>
        <w:tabs>
          <w:tab w:val="clear" w:pos="432"/>
        </w:tabs>
        <w:spacing w:after="0"/>
        <w:ind w:left="567" w:firstLine="0"/>
      </w:pPr>
      <w:r>
        <w:rPr>
          <w:sz w:val="24"/>
        </w:rPr>
        <w:t>Статья 3</w:t>
      </w:r>
      <w:r w:rsidRPr="003D1D7D">
        <w:rPr>
          <w:sz w:val="24"/>
        </w:rPr>
        <w:t>. Обмен информацией</w:t>
      </w:r>
    </w:p>
    <w:p w:rsidR="007156F7" w:rsidRPr="003D1D7D" w:rsidRDefault="007156F7" w:rsidP="007156F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bookmarkStart w:id="12" w:name="_Toc225655349"/>
      <w:r>
        <w:rPr>
          <w:sz w:val="24"/>
        </w:rPr>
        <w:t>Статья 4</w:t>
      </w:r>
      <w:r w:rsidRPr="003D1D7D">
        <w:rPr>
          <w:sz w:val="24"/>
        </w:rPr>
        <w:t>. Стандарты</w:t>
      </w:r>
      <w:bookmarkEnd w:id="12"/>
    </w:p>
    <w:p w:rsidR="007156F7" w:rsidRPr="003D1D7D" w:rsidRDefault="007156F7" w:rsidP="007156F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rPr>
          <w:sz w:val="24"/>
        </w:rPr>
      </w:pPr>
      <w:bookmarkStart w:id="13" w:name="_Toc225655350"/>
      <w:r>
        <w:rPr>
          <w:sz w:val="24"/>
        </w:rPr>
        <w:lastRenderedPageBreak/>
        <w:t>Статья 5</w:t>
      </w:r>
      <w:r w:rsidRPr="003D1D7D">
        <w:rPr>
          <w:sz w:val="24"/>
        </w:rPr>
        <w:t>. Сертификаты</w:t>
      </w:r>
      <w:bookmarkEnd w:id="13"/>
    </w:p>
    <w:p w:rsidR="007156F7" w:rsidRPr="003D1D7D" w:rsidRDefault="007156F7" w:rsidP="007156F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7156F7" w:rsidRPr="003D1D7D" w:rsidRDefault="007156F7" w:rsidP="007156F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7156F7" w:rsidRPr="003D1D7D" w:rsidRDefault="007156F7" w:rsidP="007156F7">
      <w:pPr>
        <w:shd w:val="clear" w:color="auto" w:fill="FFFFFF"/>
        <w:tabs>
          <w:tab w:val="left" w:pos="1253"/>
        </w:tabs>
        <w:ind w:firstLine="567"/>
      </w:pPr>
    </w:p>
    <w:p w:rsidR="007156F7" w:rsidRPr="003D1D7D" w:rsidRDefault="007156F7" w:rsidP="007156F7">
      <w:pPr>
        <w:pStyle w:val="13"/>
        <w:tabs>
          <w:tab w:val="clear" w:pos="432"/>
        </w:tabs>
        <w:spacing w:after="0"/>
        <w:ind w:left="567" w:firstLine="0"/>
      </w:pPr>
      <w:bookmarkStart w:id="14" w:name="_Toc225655351"/>
      <w:r>
        <w:rPr>
          <w:sz w:val="24"/>
        </w:rPr>
        <w:t>Статья 6</w:t>
      </w:r>
      <w:r w:rsidRPr="003D1D7D">
        <w:rPr>
          <w:sz w:val="24"/>
        </w:rPr>
        <w:t>. Использование информации</w:t>
      </w:r>
      <w:bookmarkEnd w:id="14"/>
    </w:p>
    <w:p w:rsidR="007156F7" w:rsidRPr="003D1D7D" w:rsidRDefault="007156F7" w:rsidP="007156F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7156F7" w:rsidRPr="003D1D7D" w:rsidRDefault="007156F7" w:rsidP="007156F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7156F7" w:rsidRPr="003D1D7D" w:rsidRDefault="007156F7" w:rsidP="007156F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7156F7" w:rsidRPr="003D1D7D" w:rsidRDefault="007156F7" w:rsidP="007156F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156F7" w:rsidRPr="003D1D7D" w:rsidRDefault="007156F7" w:rsidP="007156F7">
      <w:pPr>
        <w:shd w:val="clear" w:color="auto" w:fill="FFFFFF"/>
        <w:rPr>
          <w:b/>
        </w:rPr>
      </w:pPr>
    </w:p>
    <w:p w:rsidR="007156F7" w:rsidRPr="000E2143" w:rsidRDefault="007156F7" w:rsidP="007156F7">
      <w:pPr>
        <w:shd w:val="clear" w:color="auto" w:fill="FFFFFF"/>
        <w:ind w:firstLine="567"/>
      </w:pPr>
      <w:r w:rsidRPr="000E2143">
        <w:rPr>
          <w:b/>
        </w:rPr>
        <w:t>С</w:t>
      </w:r>
      <w:r>
        <w:rPr>
          <w:b/>
        </w:rPr>
        <w:t>татья 7. Сроки и место выполнения Работ</w:t>
      </w:r>
    </w:p>
    <w:p w:rsidR="007156F7" w:rsidRPr="000E2143" w:rsidRDefault="007156F7" w:rsidP="007156F7">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7156F7" w:rsidRPr="000E2143" w:rsidRDefault="007156F7" w:rsidP="007156F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F776A3">
        <w:rPr>
          <w:rFonts w:eastAsia="Calibri"/>
        </w:rPr>
        <w:t xml:space="preserve">_________________ 2015 </w:t>
      </w:r>
      <w:r>
        <w:rPr>
          <w:rFonts w:eastAsia="Calibri"/>
        </w:rPr>
        <w:t xml:space="preserve"> года</w:t>
      </w:r>
      <w:r w:rsidRPr="000E2143">
        <w:rPr>
          <w:rFonts w:eastAsia="Calibri"/>
        </w:rPr>
        <w:t>.</w:t>
      </w:r>
    </w:p>
    <w:p w:rsidR="007156F7" w:rsidRDefault="007156F7" w:rsidP="007156F7">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7156F7" w:rsidRPr="000E2143" w:rsidRDefault="007156F7" w:rsidP="007156F7">
      <w:r>
        <w:t xml:space="preserve">7.4. Место выполнения работ: Камчатский край, </w:t>
      </w:r>
      <w:proofErr w:type="spellStart"/>
      <w:r w:rsidR="00615CA7">
        <w:t>Тигильский</w:t>
      </w:r>
      <w:proofErr w:type="spellEnd"/>
      <w:r w:rsidR="00615CA7">
        <w:t xml:space="preserve"> </w:t>
      </w:r>
      <w:r>
        <w:t xml:space="preserve">район, </w:t>
      </w:r>
      <w:r w:rsidR="00722256">
        <w:t>п</w:t>
      </w:r>
      <w:r>
        <w:t xml:space="preserve">. </w:t>
      </w:r>
      <w:r w:rsidR="00615CA7">
        <w:t>Усть-Хайрюзово</w:t>
      </w:r>
      <w:r>
        <w:t>.</w:t>
      </w:r>
    </w:p>
    <w:p w:rsidR="007156F7" w:rsidRPr="003D1D7D" w:rsidRDefault="007156F7" w:rsidP="007156F7">
      <w:pPr>
        <w:ind w:firstLine="567"/>
      </w:pPr>
    </w:p>
    <w:p w:rsidR="007156F7" w:rsidRPr="003D1D7D" w:rsidRDefault="007156F7" w:rsidP="007156F7">
      <w:pPr>
        <w:pStyle w:val="13"/>
        <w:tabs>
          <w:tab w:val="clear" w:pos="432"/>
        </w:tabs>
        <w:spacing w:after="0"/>
        <w:ind w:left="567" w:firstLine="0"/>
      </w:pPr>
      <w:bookmarkStart w:id="15" w:name="_Toc225655353"/>
      <w:r>
        <w:rPr>
          <w:sz w:val="24"/>
        </w:rPr>
        <w:t>Статья 8</w:t>
      </w:r>
      <w:r w:rsidRPr="003D1D7D">
        <w:rPr>
          <w:sz w:val="24"/>
        </w:rPr>
        <w:t>. Цена Договора.</w:t>
      </w:r>
      <w:bookmarkEnd w:id="15"/>
      <w:r>
        <w:rPr>
          <w:sz w:val="24"/>
        </w:rPr>
        <w:t xml:space="preserve"> Порядок расчетов</w:t>
      </w:r>
    </w:p>
    <w:p w:rsidR="007156F7" w:rsidRPr="003D1D7D" w:rsidRDefault="007156F7" w:rsidP="007156F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7156F7" w:rsidRPr="003D1D7D" w:rsidRDefault="007156F7" w:rsidP="007156F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7156F7" w:rsidRDefault="007156F7" w:rsidP="007156F7">
      <w:pPr>
        <w:shd w:val="clear" w:color="auto" w:fill="FFFFFF"/>
        <w:tabs>
          <w:tab w:val="left" w:pos="0"/>
        </w:tabs>
        <w:ind w:right="-43"/>
        <w:rPr>
          <w:color w:val="000000"/>
          <w:spacing w:val="2"/>
        </w:rPr>
      </w:pPr>
      <w:bookmarkStart w:id="16" w:name="_Toc225655356"/>
      <w:r>
        <w:rPr>
          <w:color w:val="000000"/>
          <w:spacing w:val="2"/>
        </w:rPr>
        <w:t>8</w:t>
      </w:r>
      <w:r w:rsidRPr="003D1D7D">
        <w:rPr>
          <w:color w:val="000000"/>
          <w:spacing w:val="2"/>
        </w:rPr>
        <w:t xml:space="preserve">.3. </w:t>
      </w:r>
      <w:r>
        <w:rPr>
          <w:color w:val="000000"/>
          <w:spacing w:val="2"/>
        </w:rPr>
        <w:t>Оплата производится по разделам (видам работ), указанным в Приложении № 2, в соответствии с Приложением № 1</w:t>
      </w:r>
      <w:r w:rsidR="000A2D12" w:rsidRPr="000A2D12">
        <w:rPr>
          <w:color w:val="000000"/>
          <w:spacing w:val="2"/>
        </w:rPr>
        <w:t xml:space="preserve"> </w:t>
      </w:r>
      <w:r w:rsidR="000A2D12" w:rsidRPr="005A11DE">
        <w:rPr>
          <w:color w:val="000000"/>
          <w:spacing w:val="2"/>
        </w:rPr>
        <w:t xml:space="preserve">не позднее 5 (пяти) банковских дней со дня подписания Сторонами актов выполненных работ по форме КС-2, КС-3 и </w:t>
      </w:r>
      <w:r w:rsidR="000A2D12">
        <w:rPr>
          <w:color w:val="000000"/>
          <w:spacing w:val="2"/>
        </w:rPr>
        <w:lastRenderedPageBreak/>
        <w:t>предоставления Подрядчиком счетов, счетов-фактур.</w:t>
      </w:r>
      <w:r>
        <w:rPr>
          <w:color w:val="000000"/>
          <w:spacing w:val="2"/>
        </w:rPr>
        <w:t xml:space="preserve"> Виды работ определяются Приложением № 1.</w:t>
      </w:r>
      <w:r w:rsidRPr="005A11DE">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w:t>
      </w:r>
      <w:r w:rsidR="005C1CEB">
        <w:rPr>
          <w:color w:val="000000"/>
          <w:spacing w:val="2"/>
        </w:rPr>
        <w:t xml:space="preserve"> КС-2</w:t>
      </w:r>
      <w:r w:rsidRPr="005A11DE">
        <w:rPr>
          <w:color w:val="000000"/>
          <w:spacing w:val="2"/>
        </w:rPr>
        <w:t xml:space="preserve">,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7156F7"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СНиП</w:t>
      </w:r>
      <w:r>
        <w:rPr>
          <w:color w:val="000000"/>
          <w:spacing w:val="2"/>
        </w:rPr>
        <w:t xml:space="preserve">ами,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w:t>
      </w:r>
      <w:r w:rsidR="00F776A3">
        <w:rPr>
          <w:color w:val="000000"/>
          <w:spacing w:val="2"/>
        </w:rPr>
        <w:t xml:space="preserve"> работ и  произведенных затрат </w:t>
      </w:r>
      <w:r w:rsidRPr="003D1D7D">
        <w:rPr>
          <w:color w:val="000000"/>
          <w:spacing w:val="2"/>
        </w:rPr>
        <w:t>и  Исполнительную документацию по соответствующему этапу Работ.</w:t>
      </w:r>
    </w:p>
    <w:p w:rsidR="007156F7" w:rsidRPr="003D1D7D" w:rsidRDefault="007156F7" w:rsidP="007156F7">
      <w:pPr>
        <w:shd w:val="clear" w:color="auto" w:fill="FFFFFF"/>
        <w:ind w:left="53" w:right="-43"/>
        <w:rPr>
          <w:color w:val="000000"/>
          <w:spacing w:val="2"/>
        </w:rPr>
      </w:pPr>
      <w:r>
        <w:rPr>
          <w:color w:val="000000"/>
          <w:spacing w:val="4"/>
        </w:rPr>
        <w:lastRenderedPageBreak/>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7156F7" w:rsidRPr="003D1D7D" w:rsidRDefault="007156F7" w:rsidP="007156F7">
      <w:pPr>
        <w:shd w:val="clear" w:color="auto" w:fill="FFFFFF"/>
        <w:tabs>
          <w:tab w:val="left" w:pos="0"/>
        </w:tabs>
        <w:ind w:right="-43"/>
        <w:rPr>
          <w:color w:val="000000"/>
          <w:spacing w:val="2"/>
        </w:rPr>
      </w:pPr>
    </w:p>
    <w:p w:rsidR="007156F7" w:rsidRPr="003D1D7D" w:rsidRDefault="007156F7" w:rsidP="007156F7">
      <w:pPr>
        <w:pStyle w:val="13"/>
        <w:tabs>
          <w:tab w:val="clear" w:pos="432"/>
        </w:tabs>
        <w:spacing w:after="0"/>
        <w:ind w:left="567" w:firstLine="0"/>
        <w:rPr>
          <w:sz w:val="24"/>
        </w:rPr>
      </w:pPr>
      <w:bookmarkStart w:id="17" w:name="_Toc225655379"/>
      <w:bookmarkEnd w:id="16"/>
      <w:r>
        <w:rPr>
          <w:sz w:val="24"/>
        </w:rPr>
        <w:t>Статья 9</w:t>
      </w:r>
      <w:r w:rsidRPr="003D1D7D">
        <w:rPr>
          <w:sz w:val="24"/>
        </w:rPr>
        <w:t>. Обязательства Подрядчика.</w:t>
      </w:r>
    </w:p>
    <w:p w:rsidR="007156F7" w:rsidRPr="003D1D7D" w:rsidRDefault="007156F7" w:rsidP="007156F7">
      <w:pPr>
        <w:shd w:val="clear" w:color="auto" w:fill="FFFFFF"/>
      </w:pPr>
      <w:r>
        <w:t>9</w:t>
      </w:r>
      <w:r w:rsidRPr="003D1D7D">
        <w:t>.1. Подрядчик принимает на себя следующие обязательства:</w:t>
      </w:r>
    </w:p>
    <w:p w:rsidR="007156F7" w:rsidRPr="003D1D7D" w:rsidRDefault="007156F7" w:rsidP="007156F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7156F7" w:rsidRPr="003D1D7D" w:rsidRDefault="007156F7" w:rsidP="007156F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7156F7" w:rsidRPr="003D1D7D" w:rsidRDefault="007156F7" w:rsidP="007156F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7156F7" w:rsidRPr="003D1D7D" w:rsidRDefault="007156F7" w:rsidP="007156F7">
      <w:pPr>
        <w:shd w:val="clear" w:color="auto" w:fill="FFFFFF"/>
      </w:pPr>
      <w:r>
        <w:t>9.1.4</w:t>
      </w:r>
      <w:r w:rsidRPr="003D1D7D">
        <w:t>.</w:t>
      </w:r>
      <w:r w:rsidR="00856F03">
        <w:t xml:space="preserve"> </w:t>
      </w:r>
      <w:r w:rsidRPr="003D1D7D">
        <w:t xml:space="preserve">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7156F7" w:rsidRPr="003D1D7D" w:rsidRDefault="007156F7" w:rsidP="00676037">
      <w:pPr>
        <w:shd w:val="clear" w:color="auto" w:fill="FFFFFF"/>
      </w:pPr>
      <w:r>
        <w:t>9</w:t>
      </w:r>
      <w:r w:rsidRPr="003D1D7D">
        <w:t>.1.</w:t>
      </w:r>
      <w:r w:rsidR="00856F03">
        <w:t>5</w:t>
      </w:r>
      <w:r w:rsidRPr="003D1D7D">
        <w:t>. Обеспечить выполнение Работ на Объекте в условиях действующего аэропорта таким образом, чтобы не препятствовать режиму ег</w:t>
      </w:r>
      <w:r w:rsidR="00676037">
        <w:t xml:space="preserve">о нормального функционирования. </w:t>
      </w:r>
      <w:r w:rsidR="00676037" w:rsidRPr="003D1D7D">
        <w:t xml:space="preserve">Подрядчик согласовывает  </w:t>
      </w:r>
      <w:r w:rsidR="00676037">
        <w:t xml:space="preserve">паспорт и проект производства работ (ППР) с начальником аэропорта и с техническим надзором Заказчика.  </w:t>
      </w:r>
    </w:p>
    <w:p w:rsidR="007156F7" w:rsidRPr="003D1D7D" w:rsidRDefault="00856F03" w:rsidP="007156F7">
      <w:pPr>
        <w:shd w:val="clear" w:color="auto" w:fill="FFFFFF"/>
      </w:pPr>
      <w:r>
        <w:t>9.1.6</w:t>
      </w:r>
      <w:r w:rsidR="007156F7"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7156F7">
        <w:t>ресурсы, водо- и теплоснабжение</w:t>
      </w:r>
      <w:r w:rsidR="007156F7" w:rsidRPr="003D1D7D">
        <w:t>.</w:t>
      </w:r>
    </w:p>
    <w:p w:rsidR="007156F7" w:rsidRPr="003D1D7D" w:rsidRDefault="00856F03" w:rsidP="007156F7">
      <w:pPr>
        <w:shd w:val="clear" w:color="auto" w:fill="FFFFFF"/>
      </w:pPr>
      <w:r>
        <w:t>9.1.7</w:t>
      </w:r>
      <w:r w:rsidR="007156F7"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7156F7">
        <w:t>тствии с Техническим заданием</w:t>
      </w:r>
      <w:r w:rsidR="007156F7" w:rsidRPr="003D1D7D">
        <w:t>, а также отраслевыми стандартами и нормативами, действующими на момент выполнения Работ.</w:t>
      </w:r>
      <w:r w:rsidR="007156F7">
        <w:t xml:space="preserve"> Соблюдать требования пропускного и </w:t>
      </w:r>
      <w:proofErr w:type="spellStart"/>
      <w:r w:rsidR="007156F7">
        <w:t>внутриобъектового</w:t>
      </w:r>
      <w:proofErr w:type="spellEnd"/>
      <w:r w:rsidR="007156F7">
        <w:t xml:space="preserve"> режима.</w:t>
      </w:r>
    </w:p>
    <w:p w:rsidR="007156F7" w:rsidRPr="003D1D7D" w:rsidRDefault="00856F03" w:rsidP="007156F7">
      <w:pPr>
        <w:shd w:val="clear" w:color="auto" w:fill="FFFFFF"/>
      </w:pPr>
      <w:bookmarkStart w:id="18" w:name="_Toc225655358"/>
      <w:r>
        <w:t>9.1.8</w:t>
      </w:r>
      <w:r w:rsidR="007156F7"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7156F7" w:rsidRDefault="007156F7" w:rsidP="007156F7">
      <w:pPr>
        <w:shd w:val="clear" w:color="auto" w:fill="FFFFFF"/>
      </w:pPr>
      <w:r>
        <w:t>9</w:t>
      </w:r>
      <w:r w:rsidR="00856F03">
        <w:t>.1.9</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7156F7" w:rsidRDefault="00856F03" w:rsidP="007156F7">
      <w:pPr>
        <w:tabs>
          <w:tab w:val="left" w:pos="0"/>
          <w:tab w:val="left" w:pos="900"/>
        </w:tabs>
      </w:pPr>
      <w:r>
        <w:t>9.1.10</w:t>
      </w:r>
      <w:r w:rsidR="007156F7">
        <w:t xml:space="preserve">. В случае привлечения к выполнению Работ </w:t>
      </w:r>
      <w:r w:rsidR="007156F7" w:rsidRPr="00095715">
        <w:t>иностранных работников</w:t>
      </w:r>
      <w:r w:rsidR="007156F7">
        <w:t>, иметь разрешение</w:t>
      </w:r>
      <w:r w:rsidR="007156F7" w:rsidRPr="00095715">
        <w:t xml:space="preserve"> на привлечение и использование иностранных </w:t>
      </w:r>
      <w:proofErr w:type="gramStart"/>
      <w:r w:rsidR="007156F7" w:rsidRPr="00095715">
        <w:t>работников</w:t>
      </w:r>
      <w:proofErr w:type="gramEnd"/>
      <w:r w:rsidR="007156F7"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7156F7" w:rsidRPr="003D1D7D" w:rsidRDefault="00856F03" w:rsidP="007156F7">
      <w:pPr>
        <w:shd w:val="clear" w:color="auto" w:fill="FFFFFF"/>
      </w:pPr>
      <w:r>
        <w:lastRenderedPageBreak/>
        <w:t>9.1.11</w:t>
      </w:r>
      <w:r w:rsidR="007156F7"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7156F7" w:rsidRPr="003D1D7D" w:rsidRDefault="00856F03" w:rsidP="007156F7">
      <w:pPr>
        <w:shd w:val="clear" w:color="auto" w:fill="FFFFFF"/>
      </w:pPr>
      <w:r>
        <w:t>9.1.12</w:t>
      </w:r>
      <w:r w:rsidR="007156F7" w:rsidRPr="003D1D7D">
        <w:t>. При производстве Работ обеспечить нахождение своего персонала на Строительной площадке в специальной одежде.</w:t>
      </w:r>
    </w:p>
    <w:p w:rsidR="007156F7" w:rsidRPr="003D1D7D" w:rsidRDefault="00856F03" w:rsidP="007156F7">
      <w:pPr>
        <w:shd w:val="clear" w:color="auto" w:fill="FFFFFF"/>
      </w:pPr>
      <w:r>
        <w:t>9.1.13</w:t>
      </w:r>
      <w:r w:rsidR="007156F7"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7156F7" w:rsidRPr="003D1D7D" w:rsidRDefault="007156F7" w:rsidP="007156F7">
      <w:pPr>
        <w:pStyle w:val="ab"/>
        <w:shd w:val="clear" w:color="auto" w:fill="FFFFFF"/>
        <w:ind w:left="0"/>
        <w:contextualSpacing w:val="0"/>
      </w:pPr>
      <w:r>
        <w:t>9</w:t>
      </w:r>
      <w:r w:rsidRPr="003D1D7D">
        <w:t>.1.1</w:t>
      </w:r>
      <w:r w:rsidR="00F776A3">
        <w:t>4</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7156F7" w:rsidRPr="003D1D7D" w:rsidRDefault="00856F03" w:rsidP="007156F7">
      <w:pPr>
        <w:pStyle w:val="ab"/>
        <w:shd w:val="clear" w:color="auto" w:fill="FFFFFF"/>
        <w:ind w:left="0"/>
        <w:contextualSpacing w:val="0"/>
      </w:pPr>
      <w:r>
        <w:t>9.1.1</w:t>
      </w:r>
      <w:r w:rsidR="00776CD2">
        <w:t>5</w:t>
      </w:r>
      <w:r w:rsidR="007156F7"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7156F7" w:rsidRPr="003D1D7D" w:rsidRDefault="00776CD2" w:rsidP="007156F7">
      <w:pPr>
        <w:pStyle w:val="ab"/>
        <w:shd w:val="clear" w:color="auto" w:fill="FFFFFF"/>
        <w:ind w:left="0" w:firstLine="567"/>
        <w:contextualSpacing w:val="0"/>
      </w:pPr>
      <w:r>
        <w:t>9.1.16</w:t>
      </w:r>
      <w:r w:rsidR="007156F7" w:rsidRPr="003D1D7D">
        <w:t xml:space="preserve">. Вести с момента начала Работ и до их завершения общий журнал работ при строительстве, реконструкции, капитальном ремонте объектов капитального строительства. </w:t>
      </w:r>
    </w:p>
    <w:p w:rsidR="007156F7" w:rsidRPr="003D1D7D" w:rsidRDefault="00856F03" w:rsidP="007156F7">
      <w:pPr>
        <w:pStyle w:val="ab"/>
        <w:shd w:val="clear" w:color="auto" w:fill="FFFFFF"/>
        <w:ind w:left="0" w:firstLine="567"/>
        <w:contextualSpacing w:val="0"/>
      </w:pPr>
      <w:r>
        <w:t>9.1.1</w:t>
      </w:r>
      <w:r w:rsidR="00776CD2">
        <w:t>7</w:t>
      </w:r>
      <w:r w:rsidR="007156F7"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7156F7" w:rsidRPr="003D1D7D" w:rsidRDefault="00856F03" w:rsidP="007156F7">
      <w:pPr>
        <w:shd w:val="clear" w:color="auto" w:fill="FFFFFF"/>
        <w:ind w:firstLine="567"/>
      </w:pPr>
      <w:r>
        <w:t>9.1.1</w:t>
      </w:r>
      <w:r w:rsidR="00776CD2">
        <w:t>8</w:t>
      </w:r>
      <w:r w:rsidR="007156F7"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7156F7" w:rsidRPr="003D1D7D" w:rsidRDefault="00776CD2" w:rsidP="007156F7">
      <w:pPr>
        <w:shd w:val="clear" w:color="auto" w:fill="FFFFFF"/>
        <w:ind w:firstLine="567"/>
        <w:rPr>
          <w:spacing w:val="-4"/>
        </w:rPr>
      </w:pPr>
      <w:r>
        <w:t>9.1.18</w:t>
      </w:r>
      <w:r w:rsidR="007156F7" w:rsidRPr="003D1D7D">
        <w:t xml:space="preserve">.1. </w:t>
      </w:r>
      <w:r w:rsidR="007156F7" w:rsidRPr="003D1D7D">
        <w:rPr>
          <w:spacing w:val="-4"/>
        </w:rPr>
        <w:t>возможных неблагоприятных для Заказчика последствий выполнения данных им обязательных для исполнения указ</w:t>
      </w:r>
      <w:r w:rsidR="007156F7">
        <w:rPr>
          <w:spacing w:val="-4"/>
        </w:rPr>
        <w:t>аний о способе выполнения Работ.</w:t>
      </w:r>
    </w:p>
    <w:p w:rsidR="007156F7" w:rsidRPr="003D1D7D" w:rsidRDefault="00856F03" w:rsidP="007156F7">
      <w:pPr>
        <w:ind w:firstLine="567"/>
      </w:pPr>
      <w:r>
        <w:t>9.1.1</w:t>
      </w:r>
      <w:r w:rsidR="00776CD2">
        <w:t>8</w:t>
      </w:r>
      <w:r w:rsidR="007156F7">
        <w:t>.2</w:t>
      </w:r>
      <w:r w:rsidR="007156F7" w:rsidRPr="003D1D7D">
        <w:t xml:space="preserve">. иных, не зависящих от Подрядчика обстоятельств, угрожающих качеству </w:t>
      </w:r>
      <w:r w:rsidR="007156F7">
        <w:t>выполнения</w:t>
      </w:r>
      <w:r w:rsidR="007156F7" w:rsidRPr="003D1D7D">
        <w:t xml:space="preserve"> Работ или безопасности жизни и здоровью граждан, или безопасности имуществу организаций.</w:t>
      </w:r>
    </w:p>
    <w:p w:rsidR="007156F7" w:rsidRPr="003D1D7D" w:rsidRDefault="00776CD2" w:rsidP="007156F7">
      <w:pPr>
        <w:pStyle w:val="ab"/>
        <w:shd w:val="clear" w:color="auto" w:fill="FFFFFF"/>
        <w:ind w:left="0" w:firstLine="567"/>
      </w:pPr>
      <w:r>
        <w:t>9.1.19</w:t>
      </w:r>
      <w:r w:rsidR="007156F7"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7156F7" w:rsidRPr="003D1D7D" w:rsidRDefault="007156F7" w:rsidP="00BC3210">
      <w:pPr>
        <w:pStyle w:val="ab"/>
        <w:numPr>
          <w:ilvl w:val="0"/>
          <w:numId w:val="3"/>
        </w:numPr>
        <w:tabs>
          <w:tab w:val="left" w:pos="993"/>
        </w:tabs>
        <w:ind w:left="0" w:firstLine="567"/>
        <w:contextualSpacing w:val="0"/>
      </w:pPr>
      <w:r w:rsidRPr="003D1D7D">
        <w:t>техногенные аварии;</w:t>
      </w:r>
    </w:p>
    <w:p w:rsidR="007156F7" w:rsidRPr="003D1D7D" w:rsidRDefault="007156F7" w:rsidP="00BC3210">
      <w:pPr>
        <w:pStyle w:val="ab"/>
        <w:numPr>
          <w:ilvl w:val="0"/>
          <w:numId w:val="3"/>
        </w:numPr>
        <w:tabs>
          <w:tab w:val="left" w:pos="993"/>
        </w:tabs>
        <w:ind w:left="0" w:firstLine="567"/>
        <w:contextualSpacing w:val="0"/>
      </w:pPr>
      <w:r w:rsidRPr="003D1D7D">
        <w:t>несчастные случаи;</w:t>
      </w:r>
    </w:p>
    <w:p w:rsidR="007156F7" w:rsidRPr="003D1D7D" w:rsidRDefault="007156F7" w:rsidP="00BC3210">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7156F7" w:rsidRPr="003D1D7D" w:rsidRDefault="007156F7" w:rsidP="00BC3210">
      <w:pPr>
        <w:pStyle w:val="ab"/>
        <w:numPr>
          <w:ilvl w:val="0"/>
          <w:numId w:val="3"/>
        </w:numPr>
        <w:tabs>
          <w:tab w:val="left" w:pos="993"/>
        </w:tabs>
        <w:ind w:left="0" w:firstLine="567"/>
        <w:contextualSpacing w:val="0"/>
      </w:pPr>
      <w:r w:rsidRPr="003D1D7D">
        <w:t>хищения и иные противоправные действия;</w:t>
      </w:r>
    </w:p>
    <w:p w:rsidR="007156F7" w:rsidRPr="003D1D7D" w:rsidRDefault="007156F7" w:rsidP="00BC3210">
      <w:pPr>
        <w:pStyle w:val="ab"/>
        <w:numPr>
          <w:ilvl w:val="0"/>
          <w:numId w:val="3"/>
        </w:numPr>
        <w:tabs>
          <w:tab w:val="left" w:pos="993"/>
        </w:tabs>
        <w:ind w:left="0" w:firstLine="567"/>
        <w:contextualSpacing w:val="0"/>
      </w:pPr>
      <w:r w:rsidRPr="003D1D7D">
        <w:t>забастовки Персонала Подрядчика.</w:t>
      </w:r>
    </w:p>
    <w:p w:rsidR="007156F7" w:rsidRPr="003D1D7D" w:rsidRDefault="007156F7" w:rsidP="007156F7">
      <w:pPr>
        <w:pStyle w:val="ab"/>
        <w:tabs>
          <w:tab w:val="left" w:pos="993"/>
        </w:tabs>
        <w:ind w:left="0" w:firstLine="567"/>
        <w:contextualSpacing w:val="0"/>
      </w:pPr>
      <w:r>
        <w:t>9</w:t>
      </w:r>
      <w:r w:rsidRPr="003D1D7D">
        <w:t>.1.2</w:t>
      </w:r>
      <w:r w:rsidR="00776CD2">
        <w:t>0</w:t>
      </w:r>
      <w:r w:rsidRPr="003D1D7D">
        <w:t>. Не позднее следующего рабочего дня уведомить Заказчика о следующих обстоятельствах:</w:t>
      </w:r>
    </w:p>
    <w:p w:rsidR="007156F7" w:rsidRPr="003D1D7D" w:rsidRDefault="007156F7" w:rsidP="007156F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7156F7" w:rsidRPr="003D1D7D" w:rsidRDefault="007156F7" w:rsidP="007156F7">
      <w:pPr>
        <w:pStyle w:val="ab"/>
        <w:tabs>
          <w:tab w:val="left" w:pos="993"/>
        </w:tabs>
        <w:ind w:left="0" w:firstLine="567"/>
        <w:contextualSpacing w:val="0"/>
      </w:pPr>
      <w:r w:rsidRPr="003D1D7D">
        <w:t>- принятие решения о ликвидации или реорганизации Подрядчика;</w:t>
      </w:r>
    </w:p>
    <w:p w:rsidR="007156F7" w:rsidRPr="003D1D7D" w:rsidRDefault="007156F7" w:rsidP="007156F7">
      <w:pPr>
        <w:pStyle w:val="ab"/>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7156F7" w:rsidRPr="003D1D7D" w:rsidRDefault="007156F7" w:rsidP="007156F7">
      <w:pPr>
        <w:pStyle w:val="ab"/>
        <w:tabs>
          <w:tab w:val="left" w:pos="993"/>
        </w:tabs>
        <w:ind w:left="0" w:firstLine="567"/>
        <w:contextualSpacing w:val="0"/>
      </w:pPr>
      <w:r w:rsidRPr="003D1D7D">
        <w:lastRenderedPageBreak/>
        <w:t xml:space="preserve"> - изменение фирменного наименования или места нахождения, или платежных реквизитов Подрядчика;</w:t>
      </w:r>
    </w:p>
    <w:p w:rsidR="007156F7" w:rsidRPr="003D1D7D" w:rsidRDefault="007156F7" w:rsidP="007156F7">
      <w:pPr>
        <w:pStyle w:val="ab"/>
        <w:tabs>
          <w:tab w:val="left" w:pos="993"/>
        </w:tabs>
        <w:ind w:left="0" w:firstLine="567"/>
        <w:contextualSpacing w:val="0"/>
      </w:pPr>
      <w:r w:rsidRPr="003D1D7D">
        <w:t>- арест имущества Подрядчика;</w:t>
      </w:r>
    </w:p>
    <w:p w:rsidR="007156F7" w:rsidRPr="003D1D7D" w:rsidRDefault="007156F7" w:rsidP="007156F7">
      <w:pPr>
        <w:pStyle w:val="ab"/>
        <w:tabs>
          <w:tab w:val="left" w:pos="993"/>
        </w:tabs>
        <w:ind w:left="0" w:firstLine="567"/>
        <w:contextualSpacing w:val="0"/>
      </w:pPr>
      <w:r w:rsidRPr="003D1D7D">
        <w:t>- приостановление операций по счетам Подрядчика;</w:t>
      </w:r>
    </w:p>
    <w:p w:rsidR="007156F7" w:rsidRPr="003D1D7D" w:rsidRDefault="007156F7" w:rsidP="007156F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7156F7" w:rsidRPr="003D1D7D" w:rsidRDefault="00776CD2" w:rsidP="007156F7">
      <w:pPr>
        <w:shd w:val="clear" w:color="auto" w:fill="FFFFFF"/>
        <w:ind w:firstLine="567"/>
      </w:pPr>
      <w:r>
        <w:t>9.1.21</w:t>
      </w:r>
      <w:r w:rsidR="007156F7" w:rsidRPr="003D1D7D">
        <w:t xml:space="preserve">. С момента начала Работ до их окончания производить фотосъемку каждого </w:t>
      </w:r>
      <w:r w:rsidR="007156F7">
        <w:t xml:space="preserve">вида, </w:t>
      </w:r>
      <w:r w:rsidR="007156F7" w:rsidRPr="003D1D7D">
        <w:t xml:space="preserve">этапа </w:t>
      </w:r>
      <w:r w:rsidR="007156F7">
        <w:t xml:space="preserve"> работ подробный, последовательный цикл выполнения скрытых работ и узлов конструктивных элементов </w:t>
      </w:r>
      <w:r w:rsidR="007156F7" w:rsidRPr="003D1D7D">
        <w:t xml:space="preserve">и передавать </w:t>
      </w:r>
      <w:r w:rsidR="007156F7">
        <w:t xml:space="preserve">Заказчику </w:t>
      </w:r>
      <w:r w:rsidR="007156F7" w:rsidRPr="003D1D7D">
        <w:t xml:space="preserve">фотографии в формате </w:t>
      </w:r>
      <w:r w:rsidR="007156F7" w:rsidRPr="003D1D7D">
        <w:rPr>
          <w:lang w:val="en-US"/>
        </w:rPr>
        <w:t>JPG</w:t>
      </w:r>
      <w:r w:rsidR="007156F7" w:rsidRPr="003D1D7D">
        <w:t xml:space="preserve"> на компакт-диске или ином цифровом носителе информации вместе с Исполнительной документацией за отчетный период.</w:t>
      </w:r>
    </w:p>
    <w:p w:rsidR="007156F7" w:rsidRPr="003D1D7D" w:rsidRDefault="00776CD2" w:rsidP="007156F7">
      <w:pPr>
        <w:shd w:val="clear" w:color="auto" w:fill="FFFFFF"/>
        <w:ind w:firstLine="567"/>
        <w:rPr>
          <w:rFonts w:eastAsia="Calibri"/>
          <w:bCs/>
        </w:rPr>
      </w:pPr>
      <w:r>
        <w:t>9.1.22</w:t>
      </w:r>
      <w:r w:rsidR="007156F7" w:rsidRPr="003D1D7D">
        <w:t xml:space="preserve">. </w:t>
      </w:r>
      <w:r w:rsidR="007156F7"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7156F7" w:rsidRPr="003D1D7D" w:rsidRDefault="00856F03" w:rsidP="007156F7">
      <w:pPr>
        <w:ind w:firstLine="567"/>
      </w:pPr>
      <w:r>
        <w:t>9.1.2</w:t>
      </w:r>
      <w:r w:rsidR="00776CD2">
        <w:t>3</w:t>
      </w:r>
      <w:r w:rsidR="007156F7"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rsidR="007156F7">
        <w:t xml:space="preserve"> </w:t>
      </w:r>
      <w:r w:rsidR="007156F7" w:rsidRPr="003D1D7D">
        <w:t>Подрядчик не вправе передавать третьим лицам права требования денежных средств по настоящему Договору.</w:t>
      </w:r>
    </w:p>
    <w:p w:rsidR="007156F7" w:rsidRPr="003D1D7D" w:rsidRDefault="00856F03" w:rsidP="007156F7">
      <w:pPr>
        <w:ind w:firstLine="567"/>
      </w:pPr>
      <w:r>
        <w:t>9.1.2</w:t>
      </w:r>
      <w:r w:rsidR="00776CD2">
        <w:t>4</w:t>
      </w:r>
      <w:r w:rsidR="007156F7"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rsidR="007156F7">
        <w:t>Календарным графиком</w:t>
      </w:r>
      <w:r w:rsidR="007156F7"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7156F7" w:rsidRPr="003D1D7D" w:rsidRDefault="00856F03" w:rsidP="007156F7">
      <w:pPr>
        <w:ind w:firstLine="567"/>
      </w:pPr>
      <w:r>
        <w:t>9.1.2</w:t>
      </w:r>
      <w:r w:rsidR="00776CD2">
        <w:t>5</w:t>
      </w:r>
      <w:r w:rsidR="007156F7" w:rsidRPr="003D1D7D">
        <w:t>. Подрядчик обязан в пределах Гарантийного срока выполнять принятые на себя в соответствии с Договором гарантийные обязательства.</w:t>
      </w:r>
    </w:p>
    <w:p w:rsidR="007156F7" w:rsidRPr="003D1D7D" w:rsidRDefault="00776CD2" w:rsidP="007156F7">
      <w:pPr>
        <w:shd w:val="clear" w:color="auto" w:fill="FFFFFF"/>
        <w:ind w:firstLine="567"/>
      </w:pPr>
      <w:r>
        <w:t>9.1.26</w:t>
      </w:r>
      <w:r w:rsidR="007156F7" w:rsidRPr="003D1D7D">
        <w:t>. По завершении выполнения работ Подрядчик обязан подготовить Объект и сдать Приемочной комиссии по Акту приемки Объекта.</w:t>
      </w:r>
    </w:p>
    <w:p w:rsidR="007156F7" w:rsidRDefault="00856F03" w:rsidP="007156F7">
      <w:pPr>
        <w:shd w:val="clear" w:color="auto" w:fill="FFFFFF"/>
        <w:ind w:firstLine="567"/>
      </w:pPr>
      <w:r>
        <w:t>9.1.2</w:t>
      </w:r>
      <w:r w:rsidR="00776CD2">
        <w:t>7</w:t>
      </w:r>
      <w:r w:rsidR="007156F7" w:rsidRPr="003D1D7D">
        <w:t xml:space="preserve">. </w:t>
      </w:r>
      <w:proofErr w:type="gramStart"/>
      <w:r w:rsidR="007156F7">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w:t>
      </w:r>
      <w:proofErr w:type="gramEnd"/>
      <w:r w:rsidR="007156F7">
        <w:t xml:space="preserve"> дополнительную смету.</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8"/>
    </w:p>
    <w:p w:rsidR="007156F7" w:rsidRPr="003D1D7D" w:rsidRDefault="007156F7" w:rsidP="007156F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7156F7" w:rsidRPr="003D1D7D" w:rsidRDefault="007156F7" w:rsidP="007156F7">
      <w:pPr>
        <w:shd w:val="clear" w:color="auto" w:fill="FFFFFF"/>
        <w:ind w:firstLine="567"/>
      </w:pPr>
      <w:r w:rsidRPr="003D1D7D">
        <w:t>1</w:t>
      </w:r>
      <w:r>
        <w:t>0</w:t>
      </w:r>
      <w:r w:rsidRPr="003D1D7D">
        <w:t>.1.1.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7156F7" w:rsidRPr="003D1D7D" w:rsidRDefault="007156F7" w:rsidP="007156F7">
      <w:pPr>
        <w:shd w:val="clear" w:color="auto" w:fill="FFFFFF"/>
        <w:ind w:firstLine="567"/>
      </w:pPr>
      <w:r w:rsidRPr="003D1D7D">
        <w:t>1</w:t>
      </w:r>
      <w:r>
        <w:t>0.1.</w:t>
      </w:r>
      <w:r w:rsidR="00856F03">
        <w:t>2</w:t>
      </w:r>
      <w:r w:rsidRPr="003D1D7D">
        <w:t>. Осуществлять контроль за целевым и эффективным использованием средств выделенных на Объект.</w:t>
      </w:r>
    </w:p>
    <w:p w:rsidR="007156F7" w:rsidRPr="003D1D7D" w:rsidRDefault="007156F7" w:rsidP="007156F7">
      <w:pPr>
        <w:pStyle w:val="ab"/>
        <w:shd w:val="clear" w:color="auto" w:fill="FFFFFF"/>
        <w:ind w:left="0" w:firstLine="567"/>
        <w:contextualSpacing w:val="0"/>
      </w:pPr>
      <w:r w:rsidRPr="003D1D7D">
        <w:t>1</w:t>
      </w:r>
      <w:r>
        <w:t>0</w:t>
      </w:r>
      <w:r w:rsidRPr="003D1D7D">
        <w:t>.1.</w:t>
      </w:r>
      <w:r w:rsidR="00856F03">
        <w:t>3</w:t>
      </w:r>
      <w:r w:rsidRPr="003D1D7D">
        <w:t xml:space="preserve">. Организовать Строительный контроль. </w:t>
      </w:r>
    </w:p>
    <w:p w:rsidR="007156F7" w:rsidRPr="003D1D7D" w:rsidRDefault="007156F7" w:rsidP="007156F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sidR="00856F03">
        <w:rPr>
          <w:rFonts w:eastAsia="Calibri"/>
        </w:rPr>
        <w:t>4</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7156F7" w:rsidRPr="003D1D7D" w:rsidRDefault="007156F7" w:rsidP="007156F7">
      <w:pPr>
        <w:shd w:val="clear" w:color="auto" w:fill="FFFFFF"/>
        <w:ind w:firstLine="567"/>
        <w:rPr>
          <w:rFonts w:eastAsia="Calibri"/>
        </w:rPr>
      </w:pPr>
      <w:r>
        <w:rPr>
          <w:rFonts w:eastAsia="Calibri"/>
        </w:rPr>
        <w:t>10</w:t>
      </w:r>
      <w:r w:rsidRPr="003D1D7D">
        <w:rPr>
          <w:rFonts w:eastAsia="Calibri"/>
        </w:rPr>
        <w:t>.1.</w:t>
      </w:r>
      <w:r w:rsidR="00856F03">
        <w:rPr>
          <w:rFonts w:eastAsia="Calibri"/>
        </w:rPr>
        <w:t>5</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7156F7" w:rsidRPr="00373FC1" w:rsidRDefault="007156F7" w:rsidP="007156F7">
      <w:pPr>
        <w:shd w:val="clear" w:color="auto" w:fill="FFFFFF"/>
        <w:ind w:firstLine="567"/>
        <w:rPr>
          <w:b/>
        </w:rPr>
      </w:pPr>
    </w:p>
    <w:p w:rsidR="007156F7" w:rsidRPr="003D1D7D" w:rsidRDefault="007156F7" w:rsidP="007156F7">
      <w:pPr>
        <w:shd w:val="clear" w:color="auto" w:fill="FFFFFF"/>
        <w:ind w:firstLine="567"/>
      </w:pPr>
      <w:r w:rsidRPr="00373FC1">
        <w:rPr>
          <w:b/>
        </w:rPr>
        <w:t>Статья 1</w:t>
      </w:r>
      <w:r>
        <w:rPr>
          <w:b/>
        </w:rPr>
        <w:t>1</w:t>
      </w:r>
      <w:r w:rsidRPr="00373FC1">
        <w:rPr>
          <w:b/>
        </w:rPr>
        <w:t>.</w:t>
      </w:r>
      <w:bookmarkStart w:id="19" w:name="_Toc225655361"/>
      <w:r w:rsidRPr="00373FC1">
        <w:rPr>
          <w:b/>
        </w:rPr>
        <w:t xml:space="preserve"> Персонал  Подрядчика.</w:t>
      </w:r>
      <w:bookmarkEnd w:id="19"/>
    </w:p>
    <w:p w:rsidR="007156F7" w:rsidRPr="003D1D7D" w:rsidRDefault="007156F7" w:rsidP="007156F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7156F7" w:rsidRPr="003D1D7D" w:rsidRDefault="007156F7" w:rsidP="007156F7">
      <w:pPr>
        <w:shd w:val="clear" w:color="auto" w:fill="FFFFFF"/>
      </w:pPr>
      <w:r w:rsidRPr="003D1D7D">
        <w:lastRenderedPageBreak/>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7156F7" w:rsidRPr="003D1D7D" w:rsidRDefault="007156F7" w:rsidP="007156F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7156F7" w:rsidRDefault="007156F7" w:rsidP="007156F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156F7" w:rsidRPr="003D1D7D" w:rsidRDefault="007156F7" w:rsidP="007156F7">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7156F7" w:rsidRPr="003D1D7D" w:rsidRDefault="007156F7" w:rsidP="007156F7">
      <w:pPr>
        <w:pStyle w:val="ab"/>
        <w:shd w:val="clear" w:color="auto" w:fill="FFFFFF"/>
        <w:ind w:left="0" w:firstLine="567"/>
        <w:contextualSpacing w:val="0"/>
      </w:pPr>
    </w:p>
    <w:p w:rsidR="007156F7" w:rsidRPr="003D1D7D" w:rsidRDefault="007156F7" w:rsidP="007156F7">
      <w:pPr>
        <w:pStyle w:val="13"/>
        <w:tabs>
          <w:tab w:val="clear" w:pos="432"/>
        </w:tabs>
        <w:spacing w:after="0"/>
        <w:ind w:left="567" w:firstLine="0"/>
        <w:rPr>
          <w:sz w:val="24"/>
        </w:rPr>
      </w:pPr>
      <w:bookmarkStart w:id="20" w:name="_Toc225655363"/>
      <w:r w:rsidRPr="003D1D7D">
        <w:rPr>
          <w:sz w:val="24"/>
        </w:rPr>
        <w:t>Статья 1</w:t>
      </w:r>
      <w:r>
        <w:rPr>
          <w:sz w:val="24"/>
        </w:rPr>
        <w:t>2</w:t>
      </w:r>
      <w:r w:rsidRPr="003D1D7D">
        <w:rPr>
          <w:sz w:val="24"/>
        </w:rPr>
        <w:t>. Субподрядчики</w:t>
      </w:r>
      <w:bookmarkEnd w:id="20"/>
    </w:p>
    <w:p w:rsidR="007156F7" w:rsidRPr="003D1D7D" w:rsidRDefault="007156F7" w:rsidP="007156F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7156F7" w:rsidRPr="003D1D7D" w:rsidRDefault="007156F7" w:rsidP="007156F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7156F7" w:rsidRPr="003D1D7D" w:rsidRDefault="007156F7" w:rsidP="007156F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7156F7" w:rsidRPr="003D1D7D" w:rsidRDefault="007156F7" w:rsidP="007156F7">
      <w:pPr>
        <w:shd w:val="clear" w:color="auto" w:fill="FFFFFF"/>
        <w:rPr>
          <w:b/>
        </w:rPr>
      </w:pPr>
    </w:p>
    <w:p w:rsidR="007156F7" w:rsidRPr="003D1D7D" w:rsidRDefault="007156F7" w:rsidP="007156F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7156F7" w:rsidRPr="003D1D7D" w:rsidRDefault="007156F7" w:rsidP="007156F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7156F7" w:rsidRPr="003D1D7D" w:rsidRDefault="007156F7" w:rsidP="007156F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7156F7" w:rsidRPr="003D1D7D" w:rsidRDefault="007156F7" w:rsidP="007156F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7156F7" w:rsidRPr="003D1D7D" w:rsidRDefault="007156F7" w:rsidP="007156F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7156F7" w:rsidRPr="003D1D7D" w:rsidRDefault="007156F7" w:rsidP="007156F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7156F7" w:rsidRPr="003D1D7D" w:rsidRDefault="007156F7" w:rsidP="007156F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7156F7" w:rsidRPr="003D1D7D" w:rsidRDefault="007156F7" w:rsidP="00A24B66">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7156F7" w:rsidRPr="003D1D7D" w:rsidRDefault="007156F7" w:rsidP="00A24B66">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w:t>
      </w:r>
      <w:r w:rsidRPr="003D1D7D">
        <w:lastRenderedPageBreak/>
        <w:t>служить основанием для продления промежуточных и/или конечных сроков Работ  по Договору.</w:t>
      </w:r>
    </w:p>
    <w:p w:rsidR="007156F7" w:rsidRPr="003D1D7D" w:rsidRDefault="007156F7" w:rsidP="00A24B66">
      <w:pPr>
        <w:pStyle w:val="13"/>
        <w:tabs>
          <w:tab w:val="clear" w:pos="432"/>
        </w:tabs>
        <w:spacing w:after="0"/>
        <w:ind w:left="0"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7156F7" w:rsidRPr="003D1D7D" w:rsidRDefault="007156F7" w:rsidP="00A24B66">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7156F7" w:rsidRPr="003D1D7D" w:rsidRDefault="007156F7" w:rsidP="00A24B66">
      <w:pPr>
        <w:pStyle w:val="af6"/>
        <w:tabs>
          <w:tab w:val="left" w:pos="-1701"/>
        </w:tabs>
        <w:spacing w:after="0"/>
      </w:pPr>
      <w:r w:rsidRPr="003D1D7D">
        <w:t>1</w:t>
      </w:r>
      <w:r>
        <w:t>3.7</w:t>
      </w:r>
      <w:r w:rsidRPr="003D1D7D">
        <w:t>. Подрядчик гарантирует:</w:t>
      </w:r>
    </w:p>
    <w:p w:rsidR="007156F7" w:rsidRPr="003D1D7D" w:rsidRDefault="007156F7" w:rsidP="00A24B66">
      <w:pPr>
        <w:pStyle w:val="af6"/>
        <w:tabs>
          <w:tab w:val="left" w:pos="-1701"/>
        </w:tabs>
        <w:spacing w:after="0"/>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7156F7" w:rsidRPr="003D1D7D" w:rsidRDefault="007156F7" w:rsidP="00A24B66">
      <w:pPr>
        <w:pStyle w:val="af6"/>
        <w:tabs>
          <w:tab w:val="left" w:pos="-1701"/>
        </w:tabs>
        <w:spacing w:after="0"/>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7156F7" w:rsidRPr="003D1D7D" w:rsidRDefault="007156F7" w:rsidP="007156F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sidRPr="003D1D7D">
        <w:rPr>
          <w:b/>
        </w:rPr>
        <w:t xml:space="preserve">Статья </w:t>
      </w:r>
      <w:r>
        <w:rPr>
          <w:b/>
        </w:rPr>
        <w:t>14</w:t>
      </w:r>
      <w:r w:rsidRPr="003D1D7D">
        <w:rPr>
          <w:b/>
        </w:rPr>
        <w:t>. Исполнительная документация</w:t>
      </w:r>
    </w:p>
    <w:p w:rsidR="007156F7" w:rsidRPr="003D1D7D" w:rsidRDefault="007156F7" w:rsidP="007156F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7156F7" w:rsidRPr="00373FC1" w:rsidRDefault="007156F7" w:rsidP="007156F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7156F7" w:rsidRPr="003D1D7D" w:rsidRDefault="007156F7" w:rsidP="007156F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7156F7" w:rsidRPr="003D1D7D" w:rsidRDefault="007156F7" w:rsidP="007156F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156F7" w:rsidRPr="003D1D7D" w:rsidRDefault="007156F7" w:rsidP="007156F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7156F7" w:rsidRPr="003D1D7D" w:rsidRDefault="007156F7" w:rsidP="007156F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7156F7" w:rsidRPr="003D1D7D" w:rsidRDefault="007156F7" w:rsidP="007156F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7156F7" w:rsidRPr="003D1D7D" w:rsidRDefault="007156F7" w:rsidP="007156F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156F7" w:rsidRPr="003D1D7D" w:rsidRDefault="007156F7" w:rsidP="007156F7">
      <w:pPr>
        <w:autoSpaceDE w:val="0"/>
        <w:autoSpaceDN w:val="0"/>
        <w:adjustRightInd w:val="0"/>
        <w:ind w:firstLine="567"/>
        <w:rPr>
          <w:lang w:eastAsia="ru-RU"/>
        </w:rPr>
      </w:pPr>
    </w:p>
    <w:p w:rsidR="007156F7" w:rsidRPr="003D1D7D" w:rsidRDefault="007156F7" w:rsidP="007156F7">
      <w:pPr>
        <w:shd w:val="clear" w:color="auto" w:fill="FFFFFF"/>
        <w:ind w:firstLine="567"/>
        <w:rPr>
          <w:b/>
        </w:rPr>
      </w:pPr>
      <w:r>
        <w:rPr>
          <w:b/>
        </w:rPr>
        <w:t>Статья 15. Скрытые работы</w:t>
      </w:r>
    </w:p>
    <w:p w:rsidR="007156F7" w:rsidRPr="003D1D7D" w:rsidRDefault="007156F7" w:rsidP="007156F7">
      <w:pPr>
        <w:pStyle w:val="32"/>
        <w:numPr>
          <w:ilvl w:val="1"/>
          <w:numId w:val="0"/>
        </w:numPr>
        <w:tabs>
          <w:tab w:val="num" w:pos="1116"/>
        </w:tabs>
        <w:spacing w:after="0"/>
        <w:ind w:firstLine="709"/>
        <w:rPr>
          <w:sz w:val="24"/>
          <w:szCs w:val="24"/>
        </w:rPr>
      </w:pPr>
      <w:bookmarkStart w:id="21" w:name="_Toc55792008"/>
      <w:r>
        <w:rPr>
          <w:sz w:val="24"/>
          <w:szCs w:val="24"/>
        </w:rPr>
        <w:lastRenderedPageBreak/>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E96C57"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w:t>
      </w:r>
      <w:r w:rsidR="00A24B66">
        <w:rPr>
          <w:sz w:val="24"/>
          <w:szCs w:val="24"/>
        </w:rPr>
        <w:t>Д</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7156F7" w:rsidRPr="003D1D7D" w:rsidRDefault="007156F7" w:rsidP="007156F7">
      <w:pPr>
        <w:pStyle w:val="32"/>
        <w:numPr>
          <w:ilvl w:val="1"/>
          <w:numId w:val="0"/>
        </w:numPr>
        <w:tabs>
          <w:tab w:val="num" w:pos="1116"/>
        </w:tabs>
        <w:spacing w:after="0"/>
        <w:ind w:firstLine="567"/>
        <w:rPr>
          <w:sz w:val="24"/>
          <w:szCs w:val="24"/>
        </w:rPr>
      </w:pPr>
    </w:p>
    <w:p w:rsidR="007156F7" w:rsidRPr="003D1D7D" w:rsidRDefault="007156F7" w:rsidP="007156F7">
      <w:pPr>
        <w:pStyle w:val="13"/>
        <w:tabs>
          <w:tab w:val="clear" w:pos="432"/>
        </w:tabs>
        <w:spacing w:after="0"/>
        <w:ind w:left="567" w:firstLine="0"/>
      </w:pPr>
      <w:bookmarkStart w:id="22" w:name="_Toc225655369"/>
      <w:bookmarkEnd w:id="21"/>
      <w:r>
        <w:rPr>
          <w:sz w:val="24"/>
        </w:rPr>
        <w:t>Статья 16</w:t>
      </w:r>
      <w:r w:rsidRPr="003D1D7D">
        <w:rPr>
          <w:sz w:val="24"/>
        </w:rPr>
        <w:t>. Сдача и приемка Работ</w:t>
      </w:r>
      <w:bookmarkEnd w:id="22"/>
    </w:p>
    <w:p w:rsidR="007156F7" w:rsidRPr="003D1D7D" w:rsidRDefault="007156F7" w:rsidP="007156F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7156F7" w:rsidRPr="003D1D7D" w:rsidRDefault="007156F7" w:rsidP="007156F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7156F7" w:rsidRPr="003D1D7D" w:rsidRDefault="007156F7" w:rsidP="007156F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7156F7" w:rsidRPr="003D1D7D" w:rsidRDefault="007156F7" w:rsidP="007156F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xml:space="preserve">) </w:t>
      </w:r>
      <w:r w:rsidRPr="003D1D7D">
        <w:lastRenderedPageBreak/>
        <w:t>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7156F7" w:rsidRPr="003D1D7D" w:rsidRDefault="007156F7" w:rsidP="007156F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7156F7" w:rsidRPr="003D1D7D" w:rsidRDefault="007156F7" w:rsidP="007156F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7156F7" w:rsidRPr="003D1D7D" w:rsidRDefault="007156F7" w:rsidP="007156F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7156F7" w:rsidRPr="003D1D7D" w:rsidRDefault="007156F7" w:rsidP="007156F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pPr>
      <w:bookmarkStart w:id="23" w:name="_Toc225655360"/>
      <w:r>
        <w:rPr>
          <w:sz w:val="24"/>
        </w:rPr>
        <w:t>Статья 17</w:t>
      </w:r>
      <w:r w:rsidRPr="003D1D7D">
        <w:rPr>
          <w:sz w:val="24"/>
        </w:rPr>
        <w:t>. Гарантии качества. Гарантийный срок</w:t>
      </w:r>
      <w:bookmarkEnd w:id="23"/>
    </w:p>
    <w:p w:rsidR="007156F7" w:rsidRPr="003D1D7D" w:rsidRDefault="007156F7" w:rsidP="007156F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7156F7" w:rsidRPr="003D1D7D" w:rsidRDefault="007156F7" w:rsidP="007156F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7156F7" w:rsidRPr="003D1D7D" w:rsidRDefault="007156F7" w:rsidP="007156F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7156F7" w:rsidRPr="003D1D7D" w:rsidRDefault="007156F7" w:rsidP="007156F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7156F7" w:rsidRPr="003D1D7D" w:rsidRDefault="007156F7" w:rsidP="007156F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7156F7" w:rsidRPr="003D1D7D" w:rsidRDefault="007156F7" w:rsidP="007156F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7156F7" w:rsidRPr="003D1D7D" w:rsidRDefault="007156F7" w:rsidP="007156F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7156F7" w:rsidRPr="003D1D7D" w:rsidRDefault="007156F7" w:rsidP="007156F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7156F7" w:rsidRPr="003D1D7D" w:rsidRDefault="007156F7" w:rsidP="007156F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7156F7" w:rsidRPr="003D1D7D" w:rsidRDefault="007156F7" w:rsidP="007156F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7156F7" w:rsidRPr="003D1D7D" w:rsidRDefault="007156F7" w:rsidP="007156F7">
      <w:pPr>
        <w:pStyle w:val="13"/>
        <w:tabs>
          <w:tab w:val="clear" w:pos="432"/>
        </w:tabs>
        <w:spacing w:after="0"/>
        <w:ind w:left="567" w:firstLine="0"/>
        <w:jc w:val="both"/>
        <w:rPr>
          <w:b w:val="0"/>
          <w:spacing w:val="4"/>
          <w:sz w:val="24"/>
        </w:rPr>
      </w:pPr>
    </w:p>
    <w:p w:rsidR="007156F7" w:rsidRPr="003D1D7D" w:rsidRDefault="007156F7" w:rsidP="007156F7">
      <w:pPr>
        <w:pStyle w:val="13"/>
        <w:tabs>
          <w:tab w:val="clear" w:pos="432"/>
        </w:tabs>
        <w:spacing w:after="0"/>
        <w:ind w:left="567" w:firstLine="0"/>
        <w:jc w:val="both"/>
        <w:rPr>
          <w:b w:val="0"/>
          <w:spacing w:val="4"/>
          <w:sz w:val="24"/>
        </w:rPr>
      </w:pPr>
      <w:r>
        <w:rPr>
          <w:spacing w:val="4"/>
          <w:sz w:val="24"/>
        </w:rPr>
        <w:t>Статья 18. Распределение рисков</w:t>
      </w:r>
    </w:p>
    <w:p w:rsidR="007156F7" w:rsidRPr="003D1D7D" w:rsidRDefault="007156F7" w:rsidP="007156F7">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7156F7" w:rsidRPr="003D1D7D" w:rsidRDefault="007156F7" w:rsidP="007156F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7156F7" w:rsidRPr="003D1D7D" w:rsidRDefault="007156F7" w:rsidP="007156F7">
      <w:pPr>
        <w:shd w:val="clear" w:color="auto" w:fill="FFFFFF"/>
        <w:tabs>
          <w:tab w:val="left" w:pos="1253"/>
        </w:tabs>
        <w:ind w:firstLine="567"/>
        <w:rPr>
          <w:b/>
          <w:bCs/>
        </w:rPr>
      </w:pPr>
    </w:p>
    <w:p w:rsidR="007156F7" w:rsidRPr="003D1D7D" w:rsidRDefault="007156F7" w:rsidP="007156F7">
      <w:pPr>
        <w:pStyle w:val="13"/>
        <w:tabs>
          <w:tab w:val="clear" w:pos="432"/>
        </w:tabs>
        <w:spacing w:after="0"/>
        <w:ind w:left="567" w:firstLine="0"/>
        <w:rPr>
          <w:sz w:val="24"/>
        </w:rPr>
      </w:pPr>
      <w:bookmarkStart w:id="24" w:name="_Toc225655370"/>
      <w:r>
        <w:rPr>
          <w:sz w:val="24"/>
        </w:rPr>
        <w:t>Статья 19</w:t>
      </w:r>
      <w:r w:rsidRPr="003D1D7D">
        <w:rPr>
          <w:sz w:val="24"/>
        </w:rPr>
        <w:t>. Охрана окружающей среды и безопасность проведения работ</w:t>
      </w:r>
      <w:bookmarkEnd w:id="24"/>
    </w:p>
    <w:p w:rsidR="007156F7" w:rsidRPr="003D1D7D" w:rsidRDefault="007156F7" w:rsidP="007156F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7156F7" w:rsidRPr="003D1D7D" w:rsidRDefault="007156F7" w:rsidP="007156F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7156F7" w:rsidRPr="003D1D7D" w:rsidRDefault="007156F7" w:rsidP="007156F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7156F7" w:rsidRPr="003D1D7D" w:rsidRDefault="007156F7" w:rsidP="007156F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7156F7" w:rsidRDefault="007156F7" w:rsidP="007156F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7156F7" w:rsidRPr="003D1D7D" w:rsidRDefault="007156F7" w:rsidP="007156F7">
      <w:pPr>
        <w:shd w:val="clear" w:color="auto" w:fill="FFFFFF"/>
        <w:ind w:firstLine="567"/>
        <w:rPr>
          <w:spacing w:val="4"/>
        </w:rPr>
      </w:pPr>
    </w:p>
    <w:p w:rsidR="007156F7" w:rsidRPr="003D1D7D" w:rsidRDefault="007156F7" w:rsidP="007156F7">
      <w:pPr>
        <w:pStyle w:val="13"/>
        <w:tabs>
          <w:tab w:val="clear" w:pos="432"/>
        </w:tabs>
        <w:spacing w:after="0"/>
        <w:ind w:left="567" w:firstLine="0"/>
        <w:rPr>
          <w:spacing w:val="4"/>
        </w:rPr>
      </w:pPr>
      <w:bookmarkStart w:id="25" w:name="_Toc225655371"/>
      <w:r w:rsidRPr="003D1D7D">
        <w:rPr>
          <w:spacing w:val="4"/>
          <w:sz w:val="24"/>
        </w:rPr>
        <w:t>Статья 2</w:t>
      </w:r>
      <w:r>
        <w:rPr>
          <w:spacing w:val="4"/>
          <w:sz w:val="24"/>
        </w:rPr>
        <w:t>0</w:t>
      </w:r>
      <w:r w:rsidRPr="003D1D7D">
        <w:rPr>
          <w:spacing w:val="4"/>
          <w:sz w:val="24"/>
        </w:rPr>
        <w:t xml:space="preserve">. </w:t>
      </w:r>
      <w:bookmarkEnd w:id="25"/>
      <w:r>
        <w:rPr>
          <w:spacing w:val="4"/>
          <w:sz w:val="24"/>
        </w:rPr>
        <w:t>Ответственность</w:t>
      </w:r>
      <w:bookmarkStart w:id="26" w:name="_Toc225655372"/>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срока начала и/или окончания Работ и/или промежуточных сроков Работ;</w:t>
      </w:r>
    </w:p>
    <w:p w:rsidR="007156F7" w:rsidRPr="003D1D7D" w:rsidRDefault="007156F7" w:rsidP="007156F7">
      <w:pPr>
        <w:shd w:val="clear" w:color="auto" w:fill="FFFFFF"/>
        <w:rPr>
          <w:spacing w:val="4"/>
        </w:rPr>
      </w:pPr>
      <w:r w:rsidRPr="003D1D7D">
        <w:rPr>
          <w:spacing w:val="4"/>
        </w:rPr>
        <w:t xml:space="preserve">- срока начала и/или окончания Этапа Работ, </w:t>
      </w:r>
    </w:p>
    <w:p w:rsidR="007156F7" w:rsidRPr="003D1D7D" w:rsidRDefault="007156F7" w:rsidP="007156F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7156F7" w:rsidRPr="003D1D7D" w:rsidRDefault="007156F7" w:rsidP="007156F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7156F7" w:rsidRDefault="007156F7" w:rsidP="007156F7">
      <w:pPr>
        <w:shd w:val="clear" w:color="auto" w:fill="FFFFFF"/>
        <w:rPr>
          <w:spacing w:val="4"/>
        </w:rPr>
      </w:pPr>
      <w:r w:rsidRPr="003D1D7D">
        <w:rPr>
          <w:spacing w:val="4"/>
        </w:rPr>
        <w:lastRenderedPageBreak/>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7156F7" w:rsidRPr="003D1D7D" w:rsidRDefault="007156F7" w:rsidP="007156F7">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156F7" w:rsidRPr="003D1D7D" w:rsidRDefault="007156F7" w:rsidP="007156F7">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7156F7" w:rsidRPr="003D1D7D" w:rsidRDefault="007156F7" w:rsidP="007156F7">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7156F7" w:rsidRPr="003D1D7D" w:rsidRDefault="007156F7" w:rsidP="007156F7">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7156F7" w:rsidRPr="003D1D7D" w:rsidRDefault="007156F7" w:rsidP="007156F7">
      <w:pPr>
        <w:shd w:val="clear" w:color="auto" w:fill="FFFFFF"/>
        <w:ind w:firstLine="567"/>
        <w:rPr>
          <w:b/>
        </w:rPr>
      </w:pPr>
    </w:p>
    <w:p w:rsidR="007156F7" w:rsidRPr="003D1D7D" w:rsidRDefault="007156F7" w:rsidP="007156F7">
      <w:pPr>
        <w:ind w:firstLine="567"/>
        <w:jc w:val="left"/>
      </w:pPr>
      <w:r w:rsidRPr="003D1D7D">
        <w:rPr>
          <w:b/>
          <w:bCs/>
        </w:rPr>
        <w:tab/>
      </w:r>
      <w:r w:rsidRPr="003D1D7D">
        <w:rPr>
          <w:b/>
        </w:rPr>
        <w:t>Статья 2</w:t>
      </w:r>
      <w:r>
        <w:rPr>
          <w:b/>
        </w:rPr>
        <w:t>1</w:t>
      </w:r>
      <w:r w:rsidRPr="003D1D7D">
        <w:rPr>
          <w:b/>
        </w:rPr>
        <w:t>. Разрешение споров</w:t>
      </w:r>
      <w:bookmarkEnd w:id="26"/>
    </w:p>
    <w:p w:rsidR="007156F7" w:rsidRPr="003D1D7D" w:rsidRDefault="007156F7" w:rsidP="007156F7">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7156F7" w:rsidRPr="003D1D7D" w:rsidRDefault="007156F7" w:rsidP="007156F7">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rPr>
          <w:b w:val="0"/>
          <w:sz w:val="24"/>
        </w:rPr>
      </w:pPr>
      <w:bookmarkStart w:id="27"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7"/>
    </w:p>
    <w:p w:rsidR="007156F7" w:rsidRDefault="007156F7" w:rsidP="007156F7">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451C5" w:rsidRPr="00F451C5" w:rsidRDefault="00F451C5" w:rsidP="00F451C5">
      <w:pPr>
        <w:tabs>
          <w:tab w:val="left" w:pos="993"/>
        </w:tabs>
      </w:pPr>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7156F7" w:rsidRPr="00F451C5" w:rsidRDefault="007156F7" w:rsidP="007156F7">
      <w:r>
        <w:t>22</w:t>
      </w:r>
      <w:r w:rsidRPr="003D1D7D">
        <w:t>.</w:t>
      </w:r>
      <w:r w:rsidR="00F451C5">
        <w:t>3</w:t>
      </w:r>
      <w:r w:rsidRPr="003D1D7D">
        <w:t xml:space="preserve">. Расторжение настоящего Договора допускается по основаниям, </w:t>
      </w:r>
      <w:r w:rsidRPr="00F451C5">
        <w:t>предусмотренным настоящим Договором и гражданским законодательством РФ.</w:t>
      </w:r>
    </w:p>
    <w:p w:rsidR="007156F7" w:rsidRPr="003D1D7D" w:rsidRDefault="007156F7" w:rsidP="007156F7">
      <w:pPr>
        <w:shd w:val="clear" w:color="auto" w:fill="FFFFFF"/>
      </w:pPr>
      <w:r w:rsidRPr="00F451C5">
        <w:t>22.</w:t>
      </w:r>
      <w:r w:rsidR="00F451C5">
        <w:t>4</w:t>
      </w:r>
      <w:r w:rsidRPr="00F451C5">
        <w:t>. Заказчик вправе досрочно расторгнуть настоящий Договор предварительно письменно уведомив об этом</w:t>
      </w:r>
      <w:r w:rsidRPr="001256FF">
        <w:t xml:space="preserve">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7156F7" w:rsidRDefault="007156F7" w:rsidP="007156F7">
      <w:pPr>
        <w:shd w:val="clear" w:color="auto" w:fill="FFFFFF"/>
        <w:rPr>
          <w:spacing w:val="4"/>
        </w:rPr>
      </w:pPr>
      <w:r>
        <w:t>22</w:t>
      </w:r>
      <w:r w:rsidRPr="003D1D7D">
        <w:t>.</w:t>
      </w:r>
      <w:r w:rsidR="00F451C5">
        <w:t>4</w:t>
      </w:r>
      <w:r w:rsidRPr="003D1D7D">
        <w:t xml:space="preserve">.1. </w:t>
      </w:r>
      <w:r>
        <w:rPr>
          <w:spacing w:val="4"/>
        </w:rPr>
        <w:t>Н</w:t>
      </w:r>
      <w:r w:rsidRPr="003D1D7D">
        <w:rPr>
          <w:spacing w:val="4"/>
        </w:rPr>
        <w:t>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7156F7" w:rsidRPr="003D1D7D" w:rsidRDefault="007156F7" w:rsidP="007156F7">
      <w:pPr>
        <w:shd w:val="clear" w:color="auto" w:fill="FFFFFF"/>
      </w:pPr>
      <w:r>
        <w:t>22</w:t>
      </w:r>
      <w:r w:rsidRPr="003D1D7D">
        <w:t>.</w:t>
      </w:r>
      <w:r w:rsidR="00F451C5">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7156F7" w:rsidRPr="003D1D7D" w:rsidRDefault="007156F7" w:rsidP="007156F7">
      <w:pPr>
        <w:shd w:val="clear" w:color="auto" w:fill="FFFFFF"/>
      </w:pPr>
      <w:r>
        <w:t>22</w:t>
      </w:r>
      <w:r w:rsidRPr="003D1D7D">
        <w:t>.</w:t>
      </w:r>
      <w:r w:rsidR="00F451C5">
        <w:t>4</w:t>
      </w:r>
      <w:r>
        <w:t>.3</w:t>
      </w:r>
      <w:r w:rsidRPr="003D1D7D">
        <w:t xml:space="preserve">. </w:t>
      </w:r>
      <w:proofErr w:type="gramStart"/>
      <w:r w:rsidRPr="003D1D7D">
        <w:t xml:space="preserve">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w:t>
      </w:r>
      <w:r w:rsidRPr="003D1D7D">
        <w:lastRenderedPageBreak/>
        <w:t>государственной власти, препятствующих Сторонам или одной из Сторон выполнить свои обязательства по Договору.</w:t>
      </w:r>
      <w:proofErr w:type="gramEnd"/>
    </w:p>
    <w:p w:rsidR="007156F7" w:rsidRPr="003D1D7D" w:rsidRDefault="007156F7" w:rsidP="007156F7">
      <w:pPr>
        <w:shd w:val="clear" w:color="auto" w:fill="FFFFFF"/>
        <w:ind w:firstLine="567"/>
      </w:pPr>
      <w:r>
        <w:t>22.</w:t>
      </w:r>
      <w:r w:rsidR="00F451C5">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8" w:name="_Toc225655375"/>
    </w:p>
    <w:p w:rsidR="007156F7" w:rsidRPr="003D1D7D" w:rsidRDefault="007156F7" w:rsidP="007156F7">
      <w:pPr>
        <w:pStyle w:val="13"/>
        <w:tabs>
          <w:tab w:val="clear" w:pos="432"/>
        </w:tabs>
        <w:spacing w:after="0"/>
        <w:ind w:left="567" w:firstLine="0"/>
        <w:rPr>
          <w:sz w:val="24"/>
        </w:rPr>
      </w:pPr>
    </w:p>
    <w:p w:rsidR="007156F7" w:rsidRPr="003D1D7D" w:rsidRDefault="007156F7" w:rsidP="007156F7">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7156F7" w:rsidRPr="00E80C91" w:rsidRDefault="007156F7" w:rsidP="007156F7">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7156F7" w:rsidRPr="00E80C91" w:rsidRDefault="007156F7" w:rsidP="007156F7">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7156F7" w:rsidRDefault="007156F7" w:rsidP="007156F7">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156F7" w:rsidRDefault="007156F7" w:rsidP="007156F7">
      <w:pPr>
        <w:ind w:firstLine="708"/>
      </w:pPr>
    </w:p>
    <w:p w:rsidR="007156F7" w:rsidRPr="00210A20" w:rsidRDefault="007156F7" w:rsidP="007156F7">
      <w:pPr>
        <w:pStyle w:val="13"/>
        <w:tabs>
          <w:tab w:val="clear" w:pos="432"/>
        </w:tabs>
        <w:spacing w:after="0"/>
        <w:ind w:left="567" w:firstLine="0"/>
        <w:rPr>
          <w:sz w:val="24"/>
        </w:rPr>
      </w:pPr>
      <w:r>
        <w:rPr>
          <w:sz w:val="24"/>
        </w:rPr>
        <w:t>Статья 24. Особые условия</w:t>
      </w:r>
    </w:p>
    <w:p w:rsidR="007156F7" w:rsidRPr="00C6360B" w:rsidRDefault="007156F7" w:rsidP="007156F7">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7156F7" w:rsidRPr="00C6360B" w:rsidRDefault="007156F7" w:rsidP="007156F7">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заключении договора</w:t>
      </w:r>
      <w:r>
        <w:t>.</w:t>
      </w:r>
      <w:r w:rsidRPr="00C6360B">
        <w:t xml:space="preserve"> </w:t>
      </w:r>
    </w:p>
    <w:p w:rsidR="007156F7" w:rsidRPr="00C6360B" w:rsidRDefault="007156F7" w:rsidP="007156F7">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7156F7" w:rsidRDefault="007156F7" w:rsidP="007156F7">
      <w:pPr>
        <w:ind w:firstLine="708"/>
      </w:pPr>
    </w:p>
    <w:p w:rsidR="007156F7" w:rsidRPr="003D1D7D" w:rsidRDefault="007156F7" w:rsidP="007156F7">
      <w:pPr>
        <w:pStyle w:val="13"/>
        <w:tabs>
          <w:tab w:val="clear" w:pos="432"/>
        </w:tabs>
        <w:spacing w:after="0"/>
        <w:ind w:left="567" w:firstLine="0"/>
        <w:rPr>
          <w:b w:val="0"/>
          <w:sz w:val="24"/>
        </w:rPr>
      </w:pPr>
      <w:r>
        <w:rPr>
          <w:sz w:val="24"/>
        </w:rPr>
        <w:lastRenderedPageBreak/>
        <w:t>Статья 25</w:t>
      </w:r>
      <w:r w:rsidRPr="003D1D7D">
        <w:rPr>
          <w:sz w:val="24"/>
        </w:rPr>
        <w:t>. Заключительные  условия.</w:t>
      </w:r>
    </w:p>
    <w:p w:rsidR="007156F7" w:rsidRPr="003D1D7D" w:rsidRDefault="007156F7" w:rsidP="007156F7">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7156F7" w:rsidRPr="003D1D7D" w:rsidRDefault="007156F7" w:rsidP="007156F7">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7156F7" w:rsidRPr="003D1D7D" w:rsidRDefault="007156F7" w:rsidP="007156F7">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7156F7" w:rsidRPr="003D1D7D" w:rsidRDefault="007156F7" w:rsidP="007156F7">
      <w:pPr>
        <w:pStyle w:val="13"/>
        <w:tabs>
          <w:tab w:val="clear" w:pos="432"/>
        </w:tabs>
        <w:spacing w:after="0"/>
        <w:ind w:left="567" w:firstLine="0"/>
        <w:rPr>
          <w:sz w:val="24"/>
        </w:rPr>
      </w:pPr>
      <w:bookmarkStart w:id="29" w:name="_Toc225655378"/>
      <w:bookmarkEnd w:id="28"/>
    </w:p>
    <w:p w:rsidR="007156F7" w:rsidRPr="003D1D7D" w:rsidRDefault="007156F7" w:rsidP="007156F7">
      <w:pPr>
        <w:pStyle w:val="13"/>
        <w:tabs>
          <w:tab w:val="clear" w:pos="432"/>
        </w:tabs>
        <w:spacing w:after="0"/>
        <w:ind w:left="567" w:firstLine="0"/>
      </w:pPr>
      <w:r>
        <w:rPr>
          <w:sz w:val="24"/>
        </w:rPr>
        <w:t>Статья 26</w:t>
      </w:r>
      <w:r w:rsidRPr="003D1D7D">
        <w:rPr>
          <w:sz w:val="24"/>
        </w:rPr>
        <w:t>. Перечень приложений</w:t>
      </w:r>
      <w:bookmarkEnd w:id="29"/>
    </w:p>
    <w:p w:rsidR="007156F7" w:rsidRPr="003D1D7D" w:rsidRDefault="007156F7" w:rsidP="007156F7">
      <w:pPr>
        <w:shd w:val="clear" w:color="auto" w:fill="FFFFFF"/>
        <w:ind w:firstLine="567"/>
      </w:pPr>
      <w:r>
        <w:t>26</w:t>
      </w:r>
      <w:r w:rsidRPr="003D1D7D">
        <w:t>.1. Нижеследующие приложения являются неотъемлемой частью настоящего Договора:</w:t>
      </w:r>
    </w:p>
    <w:p w:rsidR="007156F7" w:rsidRDefault="007156F7" w:rsidP="007156F7">
      <w:pPr>
        <w:shd w:val="clear" w:color="auto" w:fill="FFFFFF"/>
        <w:tabs>
          <w:tab w:val="left" w:pos="2880"/>
        </w:tabs>
        <w:ind w:firstLine="567"/>
      </w:pPr>
      <w:r w:rsidRPr="003D1D7D">
        <w:t xml:space="preserve">Приложение № 1  </w:t>
      </w:r>
      <w:r>
        <w:t>Техническое задание</w:t>
      </w:r>
      <w:r w:rsidRPr="003D1D7D">
        <w:t>.</w:t>
      </w:r>
    </w:p>
    <w:p w:rsidR="007156F7" w:rsidRPr="003D1D7D" w:rsidRDefault="007156F7" w:rsidP="007156F7">
      <w:pPr>
        <w:shd w:val="clear" w:color="auto" w:fill="FFFFFF"/>
        <w:tabs>
          <w:tab w:val="left" w:pos="2880"/>
        </w:tabs>
        <w:ind w:firstLine="567"/>
      </w:pPr>
      <w:r>
        <w:t>Приложение № 2  Смета.</w:t>
      </w:r>
    </w:p>
    <w:p w:rsidR="007156F7" w:rsidRPr="003D1D7D" w:rsidRDefault="007156F7" w:rsidP="00F451C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7156F7" w:rsidRPr="003D1D7D" w:rsidRDefault="007156F7" w:rsidP="007156F7">
      <w:pPr>
        <w:pStyle w:val="13"/>
        <w:tabs>
          <w:tab w:val="clear" w:pos="432"/>
        </w:tabs>
        <w:spacing w:after="0"/>
        <w:ind w:left="567" w:firstLine="0"/>
        <w:rPr>
          <w:b w:val="0"/>
          <w:sz w:val="24"/>
        </w:rPr>
      </w:pPr>
    </w:p>
    <w:p w:rsidR="007156F7" w:rsidRDefault="007156F7" w:rsidP="00F451C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7"/>
    </w:p>
    <w:tbl>
      <w:tblPr>
        <w:tblW w:w="9784" w:type="dxa"/>
        <w:tblLook w:val="0000" w:firstRow="0" w:lastRow="0" w:firstColumn="0" w:lastColumn="0" w:noHBand="0" w:noVBand="0"/>
      </w:tblPr>
      <w:tblGrid>
        <w:gridCol w:w="4892"/>
        <w:gridCol w:w="4892"/>
      </w:tblGrid>
      <w:tr w:rsidR="007156F7" w:rsidRPr="00E80C91" w:rsidTr="007156F7">
        <w:trPr>
          <w:trHeight w:val="80"/>
        </w:trPr>
        <w:tc>
          <w:tcPr>
            <w:tcW w:w="4892" w:type="dxa"/>
          </w:tcPr>
          <w:p w:rsidR="007156F7" w:rsidRPr="00691678" w:rsidRDefault="007156F7" w:rsidP="007156F7">
            <w:pPr>
              <w:ind w:firstLine="0"/>
              <w:rPr>
                <w:b/>
                <w:bCs/>
              </w:rPr>
            </w:pPr>
            <w:r>
              <w:rPr>
                <w:b/>
                <w:bCs/>
              </w:rPr>
              <w:t>«</w:t>
            </w:r>
            <w:r w:rsidRPr="00691678">
              <w:rPr>
                <w:b/>
                <w:bCs/>
              </w:rPr>
              <w:t>Заказчик</w:t>
            </w:r>
            <w:r>
              <w:rPr>
                <w:b/>
                <w:bCs/>
              </w:rPr>
              <w:t>»</w:t>
            </w:r>
          </w:p>
        </w:tc>
        <w:tc>
          <w:tcPr>
            <w:tcW w:w="4892" w:type="dxa"/>
          </w:tcPr>
          <w:p w:rsidR="007156F7" w:rsidRDefault="007156F7" w:rsidP="007156F7">
            <w:pPr>
              <w:ind w:firstLine="0"/>
              <w:jc w:val="center"/>
              <w:rPr>
                <w:b/>
                <w:bCs/>
              </w:rPr>
            </w:pPr>
            <w:r>
              <w:rPr>
                <w:b/>
                <w:bCs/>
              </w:rPr>
              <w:t>«</w:t>
            </w:r>
            <w:r w:rsidRPr="00691678">
              <w:rPr>
                <w:b/>
                <w:bCs/>
              </w:rPr>
              <w:t>Подрядчик</w:t>
            </w:r>
            <w:r>
              <w:rPr>
                <w:b/>
                <w:bCs/>
              </w:rPr>
              <w:t>»</w:t>
            </w: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proofErr w:type="gramStart"/>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roofErr w:type="gramEnd"/>
          </w:p>
          <w:p w:rsidR="007156F7" w:rsidRPr="00691678" w:rsidRDefault="007156F7" w:rsidP="007156F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7156F7" w:rsidRDefault="007156F7" w:rsidP="007156F7">
            <w:pPr>
              <w:ind w:firstLine="0"/>
              <w:rPr>
                <w:bCs/>
              </w:rPr>
            </w:pPr>
            <w:r>
              <w:rPr>
                <w:bCs/>
              </w:rPr>
              <w:t>г. Елизово, а/я 1</w:t>
            </w:r>
          </w:p>
          <w:p w:rsidR="007156F7" w:rsidRPr="00691678" w:rsidRDefault="007156F7" w:rsidP="007156F7">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7156F7" w:rsidRDefault="007156F7" w:rsidP="007156F7">
            <w:pPr>
              <w:ind w:firstLine="0"/>
              <w:jc w:val="center"/>
              <w:rPr>
                <w:b/>
                <w:bCs/>
              </w:rPr>
            </w:pPr>
          </w:p>
        </w:tc>
      </w:tr>
      <w:tr w:rsidR="007156F7" w:rsidRPr="00E80C91" w:rsidTr="007156F7">
        <w:trPr>
          <w:trHeight w:val="80"/>
        </w:trPr>
        <w:tc>
          <w:tcPr>
            <w:tcW w:w="4892" w:type="dxa"/>
          </w:tcPr>
          <w:p w:rsidR="007156F7" w:rsidRPr="00691678" w:rsidRDefault="007156F7" w:rsidP="007156F7">
            <w:pPr>
              <w:ind w:firstLine="0"/>
              <w:rPr>
                <w:bCs/>
              </w:rPr>
            </w:pPr>
            <w:proofErr w:type="gramStart"/>
            <w:r w:rsidRPr="00691678">
              <w:rPr>
                <w:bCs/>
              </w:rPr>
              <w:t>Р</w:t>
            </w:r>
            <w:proofErr w:type="gramEnd"/>
            <w:r w:rsidRPr="00691678">
              <w:rPr>
                <w:bCs/>
              </w:rPr>
              <w:t>/счет: 40502810000000005381</w:t>
            </w:r>
          </w:p>
          <w:p w:rsidR="007156F7" w:rsidRPr="00691678" w:rsidRDefault="007156F7" w:rsidP="007156F7">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7156F7" w:rsidRPr="00691678" w:rsidRDefault="007156F7" w:rsidP="007156F7">
            <w:pPr>
              <w:ind w:firstLine="0"/>
              <w:rPr>
                <w:bCs/>
              </w:rPr>
            </w:pPr>
            <w:r w:rsidRPr="00691678">
              <w:rPr>
                <w:bCs/>
              </w:rPr>
              <w:t>БИК: 043002711</w:t>
            </w:r>
          </w:p>
          <w:p w:rsidR="007156F7" w:rsidRPr="00691678" w:rsidRDefault="007156F7" w:rsidP="007156F7">
            <w:pPr>
              <w:ind w:firstLine="0"/>
              <w:rPr>
                <w:bCs/>
              </w:rPr>
            </w:pPr>
            <w:proofErr w:type="gramStart"/>
            <w:r w:rsidRPr="00691678">
              <w:rPr>
                <w:bCs/>
              </w:rPr>
              <w:t>К</w:t>
            </w:r>
            <w:proofErr w:type="gramEnd"/>
            <w:r w:rsidRPr="00691678">
              <w:rPr>
                <w:bCs/>
              </w:rPr>
              <w:t>/счет: 30101810300000000711</w:t>
            </w:r>
          </w:p>
          <w:p w:rsidR="007156F7" w:rsidRPr="00691678" w:rsidRDefault="007156F7" w:rsidP="007156F7">
            <w:pPr>
              <w:ind w:firstLine="0"/>
              <w:rPr>
                <w:bCs/>
              </w:rPr>
            </w:pPr>
            <w:r w:rsidRPr="00691678">
              <w:rPr>
                <w:bCs/>
              </w:rPr>
              <w:t>ИНН: 4105038601</w:t>
            </w:r>
          </w:p>
          <w:p w:rsidR="007156F7" w:rsidRPr="00691678" w:rsidRDefault="007156F7" w:rsidP="007156F7">
            <w:pPr>
              <w:ind w:firstLine="0"/>
              <w:rPr>
                <w:bCs/>
              </w:rPr>
            </w:pPr>
            <w:r w:rsidRPr="00691678">
              <w:rPr>
                <w:bCs/>
              </w:rPr>
              <w:t>КПП: 410501001</w:t>
            </w:r>
          </w:p>
          <w:p w:rsidR="007156F7" w:rsidRPr="00691678" w:rsidRDefault="007156F7" w:rsidP="007156F7">
            <w:pPr>
              <w:ind w:firstLine="0"/>
              <w:rPr>
                <w:bCs/>
              </w:rPr>
            </w:pPr>
          </w:p>
        </w:tc>
        <w:tc>
          <w:tcPr>
            <w:tcW w:w="4892" w:type="dxa"/>
          </w:tcPr>
          <w:p w:rsidR="007156F7" w:rsidRDefault="007156F7" w:rsidP="007156F7">
            <w:pPr>
              <w:ind w:firstLine="0"/>
              <w:rPr>
                <w:bCs/>
              </w:rPr>
            </w:pPr>
            <w:r w:rsidRPr="00691678">
              <w:rPr>
                <w:bCs/>
              </w:rPr>
              <w:t xml:space="preserve">Адрес </w:t>
            </w:r>
          </w:p>
          <w:p w:rsidR="007156F7" w:rsidRPr="00691678" w:rsidRDefault="007156F7" w:rsidP="007156F7">
            <w:pPr>
              <w:ind w:firstLine="0"/>
              <w:rPr>
                <w:bCs/>
              </w:rPr>
            </w:pPr>
            <w:r w:rsidRPr="00691678">
              <w:rPr>
                <w:bCs/>
              </w:rPr>
              <w:t>Банковские реквизиты:</w:t>
            </w:r>
          </w:p>
          <w:p w:rsidR="007156F7" w:rsidRPr="00691678" w:rsidRDefault="007156F7" w:rsidP="007156F7">
            <w:pPr>
              <w:ind w:firstLine="0"/>
              <w:rPr>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Генеральный директор </w:t>
            </w:r>
          </w:p>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7156F7" w:rsidRPr="00691678" w:rsidRDefault="007156F7" w:rsidP="007156F7">
            <w:pPr>
              <w:ind w:firstLine="0"/>
              <w:rPr>
                <w:bCs/>
              </w:rPr>
            </w:pPr>
          </w:p>
        </w:tc>
      </w:tr>
    </w:tbl>
    <w:p w:rsidR="007156F7" w:rsidRDefault="007156F7" w:rsidP="007156F7">
      <w:pPr>
        <w:tabs>
          <w:tab w:val="left" w:pos="993"/>
        </w:tabs>
        <w:ind w:firstLine="0"/>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2733A2" w:rsidRDefault="002733A2">
      <w:pPr>
        <w:ind w:firstLine="0"/>
        <w:jc w:val="left"/>
        <w:rPr>
          <w:bCs/>
        </w:rPr>
      </w:pPr>
      <w:r>
        <w:rPr>
          <w:bCs/>
        </w:rPr>
        <w:br w:type="page"/>
      </w:r>
    </w:p>
    <w:p w:rsidR="00F451C5" w:rsidRDefault="00F451C5" w:rsidP="007156F7">
      <w:pPr>
        <w:tabs>
          <w:tab w:val="left" w:pos="993"/>
        </w:tabs>
        <w:ind w:left="5812" w:firstLine="284"/>
        <w:rPr>
          <w:bCs/>
        </w:rPr>
      </w:pPr>
    </w:p>
    <w:p w:rsidR="007156F7" w:rsidRPr="00811369" w:rsidRDefault="007156F7" w:rsidP="007156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7156F7" w:rsidRPr="00811369" w:rsidRDefault="007156F7" w:rsidP="007156F7">
      <w:pPr>
        <w:tabs>
          <w:tab w:val="left" w:pos="993"/>
        </w:tabs>
        <w:ind w:left="5812" w:firstLine="284"/>
        <w:rPr>
          <w:bCs/>
        </w:rPr>
      </w:pPr>
      <w:r w:rsidRPr="00811369">
        <w:rPr>
          <w:bCs/>
        </w:rPr>
        <w:t xml:space="preserve">к договору </w:t>
      </w:r>
    </w:p>
    <w:p w:rsidR="007156F7" w:rsidRPr="00811369" w:rsidRDefault="007156F7" w:rsidP="007156F7">
      <w:pPr>
        <w:tabs>
          <w:tab w:val="left" w:pos="993"/>
        </w:tabs>
        <w:ind w:left="5812" w:firstLine="284"/>
        <w:rPr>
          <w:bCs/>
        </w:rPr>
      </w:pPr>
      <w:r w:rsidRPr="00811369">
        <w:rPr>
          <w:bCs/>
        </w:rPr>
        <w:t>№ ___ от __________ 20</w:t>
      </w:r>
      <w:r w:rsidR="008D6105">
        <w:rPr>
          <w:bCs/>
        </w:rPr>
        <w:t xml:space="preserve">15 </w:t>
      </w:r>
      <w:r w:rsidRPr="00811369">
        <w:rPr>
          <w:bCs/>
        </w:rPr>
        <w:t>г.</w:t>
      </w:r>
      <w:r w:rsidRPr="00811369">
        <w:rPr>
          <w:bCs/>
        </w:rPr>
        <w:tab/>
      </w:r>
    </w:p>
    <w:p w:rsidR="007156F7" w:rsidRDefault="007156F7" w:rsidP="002440FB"/>
    <w:p w:rsidR="005D197B" w:rsidRPr="005D197B" w:rsidRDefault="005D197B" w:rsidP="00A72526">
      <w:pPr>
        <w:ind w:firstLine="0"/>
        <w:jc w:val="center"/>
        <w:rPr>
          <w:b/>
        </w:rPr>
      </w:pPr>
      <w:r w:rsidRPr="005D197B">
        <w:rPr>
          <w:b/>
        </w:rPr>
        <w:t>Техническое задание</w:t>
      </w:r>
    </w:p>
    <w:p w:rsidR="005D197B" w:rsidRPr="005D197B" w:rsidRDefault="005D197B" w:rsidP="00A72526">
      <w:pPr>
        <w:ind w:firstLine="0"/>
        <w:jc w:val="center"/>
        <w:rPr>
          <w:b/>
        </w:rPr>
      </w:pPr>
      <w:r w:rsidRPr="005D197B">
        <w:rPr>
          <w:b/>
        </w:rPr>
        <w:t>на выполнение работ по объекту</w:t>
      </w:r>
    </w:p>
    <w:p w:rsidR="005D197B" w:rsidRPr="005D197B" w:rsidRDefault="005D197B" w:rsidP="00A72526">
      <w:pPr>
        <w:ind w:firstLine="0"/>
        <w:jc w:val="center"/>
        <w:rPr>
          <w:b/>
        </w:rPr>
      </w:pPr>
      <w:r w:rsidRPr="005D197B">
        <w:rPr>
          <w:b/>
        </w:rPr>
        <w:t>«Капитальный  ремонт кровли  здания  «Аэропорт»  филиала «Аэропорт Тигиль»</w:t>
      </w:r>
    </w:p>
    <w:p w:rsidR="005D197B" w:rsidRPr="005D197B" w:rsidRDefault="005D197B" w:rsidP="005D197B">
      <w:pPr>
        <w:jc w:val="right"/>
        <w:rPr>
          <w:b/>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53"/>
        <w:gridCol w:w="6345"/>
      </w:tblGrid>
      <w:tr w:rsidR="005D197B" w:rsidRPr="005D197B" w:rsidTr="00A72526">
        <w:trPr>
          <w:tblHeader/>
        </w:trPr>
        <w:tc>
          <w:tcPr>
            <w:tcW w:w="852" w:type="dxa"/>
            <w:vAlign w:val="center"/>
          </w:tcPr>
          <w:p w:rsidR="005D197B" w:rsidRPr="00A72526" w:rsidRDefault="005D197B" w:rsidP="00A72526">
            <w:pPr>
              <w:ind w:left="34" w:hanging="14"/>
              <w:jc w:val="center"/>
            </w:pPr>
            <w:r w:rsidRPr="00A72526">
              <w:t>№ п.п.</w:t>
            </w:r>
          </w:p>
        </w:tc>
        <w:tc>
          <w:tcPr>
            <w:tcW w:w="3153" w:type="dxa"/>
            <w:vAlign w:val="center"/>
          </w:tcPr>
          <w:p w:rsidR="005D197B" w:rsidRPr="00A72526" w:rsidRDefault="005D197B" w:rsidP="00A72526">
            <w:pPr>
              <w:ind w:left="34" w:hanging="14"/>
              <w:jc w:val="center"/>
            </w:pPr>
            <w:r w:rsidRPr="00A72526">
              <w:t>Наименование</w:t>
            </w:r>
          </w:p>
        </w:tc>
        <w:tc>
          <w:tcPr>
            <w:tcW w:w="6345" w:type="dxa"/>
            <w:vAlign w:val="center"/>
          </w:tcPr>
          <w:p w:rsidR="005D197B" w:rsidRPr="00A72526" w:rsidRDefault="005D197B" w:rsidP="00A72526">
            <w:pPr>
              <w:ind w:left="34" w:hanging="14"/>
              <w:jc w:val="center"/>
            </w:pPr>
            <w:r w:rsidRPr="00A72526">
              <w:t>Требуемые параметры, характеристики</w:t>
            </w:r>
          </w:p>
        </w:tc>
      </w:tr>
      <w:tr w:rsidR="005D197B" w:rsidRPr="005D197B" w:rsidTr="00A72526">
        <w:trPr>
          <w:trHeight w:val="303"/>
        </w:trPr>
        <w:tc>
          <w:tcPr>
            <w:tcW w:w="852" w:type="dxa"/>
          </w:tcPr>
          <w:p w:rsidR="005D197B" w:rsidRPr="00A72526" w:rsidRDefault="005D197B" w:rsidP="00A72526">
            <w:pPr>
              <w:ind w:left="34" w:hanging="14"/>
            </w:pPr>
            <w:r w:rsidRPr="00A72526">
              <w:t xml:space="preserve"> 1.</w:t>
            </w:r>
          </w:p>
        </w:tc>
        <w:tc>
          <w:tcPr>
            <w:tcW w:w="3153" w:type="dxa"/>
          </w:tcPr>
          <w:p w:rsidR="005D197B" w:rsidRPr="00A72526" w:rsidRDefault="005D197B" w:rsidP="00A72526">
            <w:pPr>
              <w:ind w:left="34" w:hanging="14"/>
            </w:pPr>
            <w:r w:rsidRPr="00A72526">
              <w:t>Место расположения объекта</w:t>
            </w:r>
          </w:p>
        </w:tc>
        <w:tc>
          <w:tcPr>
            <w:tcW w:w="6345" w:type="dxa"/>
          </w:tcPr>
          <w:p w:rsidR="005D197B" w:rsidRPr="00A72526" w:rsidRDefault="005D197B" w:rsidP="00A72526">
            <w:pPr>
              <w:ind w:left="34" w:hanging="14"/>
            </w:pPr>
            <w:r w:rsidRPr="00A72526">
              <w:t xml:space="preserve">Камчатский край, </w:t>
            </w:r>
            <w:proofErr w:type="spellStart"/>
            <w:r w:rsidRPr="00A72526">
              <w:t>Тигильский</w:t>
            </w:r>
            <w:proofErr w:type="spellEnd"/>
            <w:r w:rsidRPr="00A72526">
              <w:t xml:space="preserve"> район,  с. Тигиль</w:t>
            </w:r>
          </w:p>
        </w:tc>
      </w:tr>
      <w:tr w:rsidR="005D197B" w:rsidRPr="005D197B" w:rsidTr="00A72526">
        <w:trPr>
          <w:trHeight w:val="2826"/>
        </w:trPr>
        <w:tc>
          <w:tcPr>
            <w:tcW w:w="852" w:type="dxa"/>
          </w:tcPr>
          <w:p w:rsidR="005D197B" w:rsidRPr="00A72526" w:rsidRDefault="00DD2FCA" w:rsidP="00A72526">
            <w:pPr>
              <w:ind w:left="34" w:hanging="14"/>
            </w:pPr>
            <w:r>
              <w:pict>
                <v:shape id="_x0000_s1029" type="#_x0000_t202" style="position:absolute;left:0;text-align:left;margin-left:-.6pt;margin-top:.75pt;width:28.05pt;height:20.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inset=",0">
                    <w:txbxContent>
                      <w:p w:rsidR="002733A2" w:rsidRDefault="002733A2" w:rsidP="005D197B">
                        <w:pPr>
                          <w:ind w:firstLine="0"/>
                        </w:pPr>
                        <w:r>
                          <w:t xml:space="preserve"> 2.</w:t>
                        </w:r>
                      </w:p>
                    </w:txbxContent>
                  </v:textbox>
                </v:shape>
              </w:pict>
            </w:r>
            <w:r w:rsidR="005D197B" w:rsidRPr="00A72526">
              <w:t>2</w:t>
            </w:r>
          </w:p>
        </w:tc>
        <w:tc>
          <w:tcPr>
            <w:tcW w:w="3153" w:type="dxa"/>
          </w:tcPr>
          <w:p w:rsidR="005D197B" w:rsidRPr="00A72526" w:rsidRDefault="005D197B" w:rsidP="00A72526">
            <w:pPr>
              <w:ind w:left="34" w:hanging="14"/>
            </w:pPr>
            <w:r w:rsidRPr="00A72526">
              <w:t>Перечень работ</w:t>
            </w:r>
          </w:p>
        </w:tc>
        <w:tc>
          <w:tcPr>
            <w:tcW w:w="6345" w:type="dxa"/>
          </w:tcPr>
          <w:p w:rsidR="005D197B" w:rsidRPr="00A72526" w:rsidRDefault="005D197B" w:rsidP="00A72526">
            <w:pPr>
              <w:numPr>
                <w:ilvl w:val="0"/>
                <w:numId w:val="12"/>
              </w:numPr>
              <w:ind w:left="0" w:firstLine="0"/>
            </w:pPr>
            <w:r w:rsidRPr="00A72526">
              <w:t>Разборка облицовки фасада парапетных стен  по  осям А</w:t>
            </w:r>
            <w:proofErr w:type="gramStart"/>
            <w:r w:rsidRPr="00A72526">
              <w:t>1</w:t>
            </w:r>
            <w:proofErr w:type="gramEnd"/>
            <w:r w:rsidRPr="00A72526">
              <w:t>, В, 1, 2, 3, 4   длиной 45,1м  высотой  0,5м  -   22,6 м</w:t>
            </w:r>
            <w:r w:rsidRPr="00A72526">
              <w:rPr>
                <w:vertAlign w:val="superscript"/>
              </w:rPr>
              <w:t>2</w:t>
            </w:r>
            <w:r w:rsidRPr="00A72526">
              <w:t>.</w:t>
            </w:r>
          </w:p>
          <w:p w:rsidR="005D197B" w:rsidRPr="00A72526" w:rsidRDefault="005D197B" w:rsidP="00A72526">
            <w:pPr>
              <w:numPr>
                <w:ilvl w:val="0"/>
                <w:numId w:val="12"/>
              </w:numPr>
              <w:ind w:left="34" w:hanging="14"/>
            </w:pPr>
            <w:r w:rsidRPr="00A72526">
              <w:t xml:space="preserve">Устройство </w:t>
            </w:r>
            <w:proofErr w:type="spellStart"/>
            <w:r w:rsidRPr="00A72526">
              <w:t>огнебиозащиты</w:t>
            </w:r>
            <w:proofErr w:type="spellEnd"/>
            <w:r w:rsidRPr="00A72526">
              <w:t xml:space="preserve"> деревянных конструкций       –      1423,5 м</w:t>
            </w:r>
            <w:proofErr w:type="gramStart"/>
            <w:r w:rsidRPr="00A72526">
              <w:rPr>
                <w:vertAlign w:val="superscript"/>
              </w:rPr>
              <w:t>2</w:t>
            </w:r>
            <w:proofErr w:type="gramEnd"/>
            <w:r w:rsidRPr="00A72526">
              <w:t xml:space="preserve">. </w:t>
            </w:r>
          </w:p>
          <w:p w:rsidR="005D197B" w:rsidRPr="00A72526" w:rsidRDefault="005D197B" w:rsidP="00A72526">
            <w:pPr>
              <w:numPr>
                <w:ilvl w:val="0"/>
                <w:numId w:val="12"/>
              </w:numPr>
              <w:ind w:left="34" w:hanging="14"/>
            </w:pPr>
            <w:r w:rsidRPr="00A72526">
              <w:t xml:space="preserve">Сверление отверстий в бетонных стенах и перекрытиях Ø12 мм глубиной 600 мм (см. план раскладки стропил лист 1)          -       180,0 шт. </w:t>
            </w:r>
          </w:p>
          <w:p w:rsidR="005D197B" w:rsidRPr="00A72526" w:rsidRDefault="005D197B" w:rsidP="00A72526">
            <w:pPr>
              <w:numPr>
                <w:ilvl w:val="0"/>
                <w:numId w:val="12"/>
              </w:numPr>
              <w:ind w:left="34" w:hanging="14"/>
            </w:pPr>
            <w:r w:rsidRPr="00A72526">
              <w:t xml:space="preserve">Монтаж опорного бруса размерами 150*50 мм  с креплением к железобетонной плите перекрытия шпильками М12 </w:t>
            </w:r>
            <w:r w:rsidRPr="00A72526">
              <w:rPr>
                <w:lang w:val="en-US"/>
              </w:rPr>
              <w:t>L</w:t>
            </w:r>
            <w:r w:rsidRPr="00A72526">
              <w:t>-600мм с шагом 1500мм    –    1,23 м</w:t>
            </w:r>
            <w:r w:rsidRPr="00A72526">
              <w:rPr>
                <w:vertAlign w:val="superscript"/>
              </w:rPr>
              <w:t>3</w:t>
            </w:r>
            <w:r w:rsidRPr="00A72526">
              <w:t>.</w:t>
            </w:r>
          </w:p>
          <w:p w:rsidR="005D197B" w:rsidRPr="00A72526" w:rsidRDefault="005D197B" w:rsidP="00A72526">
            <w:pPr>
              <w:numPr>
                <w:ilvl w:val="0"/>
                <w:numId w:val="12"/>
              </w:numPr>
              <w:ind w:left="34" w:hanging="14"/>
            </w:pPr>
            <w:r w:rsidRPr="00A72526">
              <w:t>Монтаж опорного бруса размерами 150*50 мм без крепления к перекрытию      –    1,23 м</w:t>
            </w:r>
            <w:r w:rsidRPr="00A72526">
              <w:rPr>
                <w:vertAlign w:val="superscript"/>
              </w:rPr>
              <w:t>3</w:t>
            </w:r>
            <w:r w:rsidRPr="00A72526">
              <w:t>.</w:t>
            </w:r>
          </w:p>
          <w:p w:rsidR="005D197B" w:rsidRPr="00A72526" w:rsidRDefault="005D197B" w:rsidP="00A72526">
            <w:pPr>
              <w:numPr>
                <w:ilvl w:val="0"/>
                <w:numId w:val="12"/>
              </w:numPr>
              <w:ind w:left="34" w:hanging="14"/>
            </w:pPr>
            <w:r w:rsidRPr="00A72526">
              <w:t xml:space="preserve">Монтаж  карнизного  опорного бруса размерами 150*50 мм  с креплением к наружным несущим стенам анкерами М12 </w:t>
            </w:r>
            <w:r w:rsidRPr="00A72526">
              <w:rPr>
                <w:lang w:val="en-US"/>
              </w:rPr>
              <w:t>L</w:t>
            </w:r>
            <w:r w:rsidRPr="00A72526">
              <w:t>-300мм с шагом 1500мм    –    0,64 м</w:t>
            </w:r>
            <w:r w:rsidRPr="00A72526">
              <w:rPr>
                <w:vertAlign w:val="superscript"/>
              </w:rPr>
              <w:t>3</w:t>
            </w:r>
            <w:r w:rsidRPr="00A72526">
              <w:t>.</w:t>
            </w:r>
          </w:p>
          <w:p w:rsidR="005D197B" w:rsidRPr="00A72526" w:rsidRDefault="005D197B" w:rsidP="00A72526">
            <w:pPr>
              <w:numPr>
                <w:ilvl w:val="0"/>
                <w:numId w:val="12"/>
              </w:numPr>
              <w:ind w:left="34" w:hanging="14"/>
            </w:pPr>
            <w:r w:rsidRPr="00A72526">
              <w:t xml:space="preserve">Монтаж опорных стоек из бруса 150мм х 50мм с шагом 950мм высота опор до 200мм  с креплением к нижнему брусу  двумя угловыми элементами (150х150х150х2мм) с креплением </w:t>
            </w:r>
            <w:proofErr w:type="spellStart"/>
            <w:r w:rsidRPr="00A72526">
              <w:t>саморезами</w:t>
            </w:r>
            <w:proofErr w:type="spellEnd"/>
            <w:r w:rsidRPr="00A72526">
              <w:t xml:space="preserve"> 3,5х50мм  по 10 </w:t>
            </w:r>
            <w:proofErr w:type="spellStart"/>
            <w:proofErr w:type="gramStart"/>
            <w:r w:rsidRPr="00A72526">
              <w:t>шт</w:t>
            </w:r>
            <w:proofErr w:type="spellEnd"/>
            <w:proofErr w:type="gramEnd"/>
            <w:r w:rsidRPr="00A72526">
              <w:t xml:space="preserve"> на каждый крепежный элемент           (см. Разрез 1-1 лист 2)          –      0,37м</w:t>
            </w:r>
            <w:r w:rsidRPr="00A72526">
              <w:rPr>
                <w:vertAlign w:val="superscript"/>
              </w:rPr>
              <w:t>3</w:t>
            </w:r>
            <w:r w:rsidRPr="00A72526">
              <w:t xml:space="preserve">/ 344 шт. </w:t>
            </w:r>
          </w:p>
          <w:p w:rsidR="005D197B" w:rsidRPr="00A72526" w:rsidRDefault="005D197B" w:rsidP="00A72526">
            <w:pPr>
              <w:numPr>
                <w:ilvl w:val="0"/>
                <w:numId w:val="12"/>
              </w:numPr>
              <w:ind w:left="34" w:hanging="14"/>
            </w:pPr>
            <w:r w:rsidRPr="00A72526">
              <w:t xml:space="preserve">Монтаж стропил из бруска 150*50мм с шагом 0,95м с креплением к опорным стойкам двумя стальными пластинами (150х200х2мм) с креплением </w:t>
            </w:r>
            <w:proofErr w:type="spellStart"/>
            <w:r w:rsidRPr="00A72526">
              <w:t>саморезами</w:t>
            </w:r>
            <w:proofErr w:type="spellEnd"/>
            <w:r w:rsidRPr="00A72526">
              <w:t xml:space="preserve"> 3,5х50мм  по 10 </w:t>
            </w:r>
            <w:proofErr w:type="spellStart"/>
            <w:proofErr w:type="gramStart"/>
            <w:r w:rsidRPr="00A72526">
              <w:t>шт</w:t>
            </w:r>
            <w:proofErr w:type="spellEnd"/>
            <w:proofErr w:type="gramEnd"/>
            <w:r w:rsidRPr="00A72526">
              <w:t xml:space="preserve"> на каждый крепежный элемент, стыки стропил с двух сторон крепить накладками из доски 150х50мм длинной не менее 500мм    –     4,63 м</w:t>
            </w:r>
            <w:r w:rsidRPr="00A72526">
              <w:rPr>
                <w:vertAlign w:val="superscript"/>
              </w:rPr>
              <w:t>3</w:t>
            </w:r>
            <w:r w:rsidRPr="00A72526">
              <w:t xml:space="preserve"> / 617,3 м.п. / 86шт.</w:t>
            </w:r>
          </w:p>
          <w:p w:rsidR="005D197B" w:rsidRPr="00A72526" w:rsidRDefault="005D197B" w:rsidP="00A72526">
            <w:pPr>
              <w:numPr>
                <w:ilvl w:val="0"/>
                <w:numId w:val="12"/>
              </w:numPr>
              <w:ind w:left="34" w:hanging="14"/>
            </w:pPr>
            <w:r w:rsidRPr="00A72526">
              <w:t xml:space="preserve">Монтаж горизонтальной накладки-связи (поз.6 лист 2-11) двух опорных стоек из доски 150*32мм длиной 0,7м с креплением к стойкам </w:t>
            </w:r>
            <w:proofErr w:type="spellStart"/>
            <w:r w:rsidRPr="00A72526">
              <w:t>саморезами</w:t>
            </w:r>
            <w:proofErr w:type="spellEnd"/>
            <w:r w:rsidRPr="00A72526">
              <w:t xml:space="preserve"> 5*100мм по 4 </w:t>
            </w:r>
            <w:proofErr w:type="spellStart"/>
            <w:proofErr w:type="gramStart"/>
            <w:r w:rsidRPr="00A72526">
              <w:t>шт</w:t>
            </w:r>
            <w:proofErr w:type="spellEnd"/>
            <w:proofErr w:type="gramEnd"/>
            <w:r w:rsidRPr="00A72526">
              <w:t xml:space="preserve"> на каждую из сторон  (см. лист 2, 3, 6, 10, 11) – 0,1 м</w:t>
            </w:r>
            <w:r w:rsidRPr="00A72526">
              <w:rPr>
                <w:vertAlign w:val="superscript"/>
              </w:rPr>
              <w:t>3</w:t>
            </w:r>
            <w:r w:rsidRPr="00A72526">
              <w:t xml:space="preserve">/ 31,5 </w:t>
            </w:r>
            <w:proofErr w:type="spellStart"/>
            <w:r w:rsidRPr="00A72526">
              <w:t>м.п</w:t>
            </w:r>
            <w:proofErr w:type="spellEnd"/>
            <w:r w:rsidRPr="00A72526">
              <w:t>. /45шт.</w:t>
            </w:r>
          </w:p>
          <w:p w:rsidR="005D197B" w:rsidRPr="00A72526" w:rsidRDefault="005D197B" w:rsidP="00A72526">
            <w:pPr>
              <w:numPr>
                <w:ilvl w:val="0"/>
                <w:numId w:val="12"/>
              </w:numPr>
              <w:ind w:left="34" w:hanging="14"/>
            </w:pPr>
            <w:r w:rsidRPr="00A72526">
              <w:t xml:space="preserve">Устройство карнизов кровли из доски обрезной толщиной 25мм с креплением к стропилам двумя угловыми элементами (150х150х150х2мм) с креплением </w:t>
            </w:r>
            <w:proofErr w:type="spellStart"/>
            <w:r w:rsidRPr="00A72526">
              <w:t>саморезами</w:t>
            </w:r>
            <w:proofErr w:type="spellEnd"/>
            <w:r w:rsidRPr="00A72526">
              <w:t xml:space="preserve"> 3,5х50мм  по 10 </w:t>
            </w:r>
            <w:proofErr w:type="spellStart"/>
            <w:proofErr w:type="gramStart"/>
            <w:r w:rsidRPr="00A72526">
              <w:t>шт</w:t>
            </w:r>
            <w:proofErr w:type="spellEnd"/>
            <w:proofErr w:type="gramEnd"/>
            <w:r w:rsidRPr="00A72526">
              <w:t xml:space="preserve"> на каждый крепежный элемент (см. лист 2,  8, 9)   - 17,08 м</w:t>
            </w:r>
            <w:r w:rsidRPr="00A72526">
              <w:rPr>
                <w:vertAlign w:val="superscript"/>
              </w:rPr>
              <w:t>2</w:t>
            </w:r>
            <w:r w:rsidRPr="00A72526">
              <w:t xml:space="preserve"> /  0,43 м</w:t>
            </w:r>
            <w:r w:rsidRPr="00A72526">
              <w:rPr>
                <w:vertAlign w:val="superscript"/>
              </w:rPr>
              <w:t>3</w:t>
            </w:r>
            <w:r w:rsidRPr="00A72526">
              <w:t xml:space="preserve">. </w:t>
            </w:r>
          </w:p>
          <w:p w:rsidR="005D197B" w:rsidRPr="00A72526" w:rsidRDefault="005D197B" w:rsidP="00A72526">
            <w:pPr>
              <w:numPr>
                <w:ilvl w:val="0"/>
                <w:numId w:val="12"/>
              </w:numPr>
              <w:ind w:left="34" w:hanging="14"/>
            </w:pPr>
            <w:r w:rsidRPr="00A72526">
              <w:lastRenderedPageBreak/>
              <w:t>Устройство вытяжной вентиляции из ПВХ труб Ø 110мм, с креплением труб к несущим элементам кровли      -   9,8м.п.</w:t>
            </w:r>
          </w:p>
          <w:p w:rsidR="005D197B" w:rsidRPr="00A72526" w:rsidRDefault="005D197B" w:rsidP="00A72526">
            <w:pPr>
              <w:numPr>
                <w:ilvl w:val="0"/>
                <w:numId w:val="12"/>
              </w:numPr>
              <w:ind w:left="34" w:hanging="14"/>
            </w:pPr>
            <w:r w:rsidRPr="00A72526">
              <w:t xml:space="preserve">  Утепление ПВХ труб вентиляции рулонными теплоизоляционными материалами толщиной 50мм    - 3,4м</w:t>
            </w:r>
            <w:proofErr w:type="gramStart"/>
            <w:r w:rsidRPr="00A72526">
              <w:rPr>
                <w:vertAlign w:val="superscript"/>
              </w:rPr>
              <w:t>2</w:t>
            </w:r>
            <w:proofErr w:type="gramEnd"/>
            <w:r w:rsidRPr="00A72526">
              <w:t>/0,17м</w:t>
            </w:r>
            <w:r w:rsidRPr="00A72526">
              <w:rPr>
                <w:vertAlign w:val="superscript"/>
              </w:rPr>
              <w:t>3</w:t>
            </w:r>
            <w:r w:rsidRPr="00A72526">
              <w:t>.</w:t>
            </w:r>
          </w:p>
          <w:p w:rsidR="005D197B" w:rsidRPr="00A72526" w:rsidRDefault="005D197B" w:rsidP="00A72526">
            <w:pPr>
              <w:numPr>
                <w:ilvl w:val="0"/>
                <w:numId w:val="12"/>
              </w:numPr>
              <w:ind w:left="34" w:hanging="14"/>
            </w:pPr>
            <w:r w:rsidRPr="00A72526">
              <w:t xml:space="preserve">  Изоляция труб вентиляции стекловолокном по утеплителю   -  3,6м</w:t>
            </w:r>
            <w:proofErr w:type="gramStart"/>
            <w:r w:rsidRPr="00A72526">
              <w:rPr>
                <w:vertAlign w:val="superscript"/>
              </w:rPr>
              <w:t>2</w:t>
            </w:r>
            <w:proofErr w:type="gramEnd"/>
            <w:r w:rsidRPr="00A72526">
              <w:t xml:space="preserve">.             </w:t>
            </w:r>
          </w:p>
          <w:p w:rsidR="005D197B" w:rsidRPr="00A72526" w:rsidRDefault="005D197B" w:rsidP="00A72526">
            <w:pPr>
              <w:numPr>
                <w:ilvl w:val="0"/>
                <w:numId w:val="12"/>
              </w:numPr>
              <w:ind w:left="34" w:hanging="14"/>
            </w:pPr>
            <w:r w:rsidRPr="00A72526">
              <w:t>Устройство сплошной деревянной обрешетки кровли из обрезной доски толщина 32мм     –   554,0м</w:t>
            </w:r>
            <w:proofErr w:type="gramStart"/>
            <w:r w:rsidRPr="00A72526">
              <w:rPr>
                <w:vertAlign w:val="superscript"/>
              </w:rPr>
              <w:t>2</w:t>
            </w:r>
            <w:proofErr w:type="gramEnd"/>
            <w:r w:rsidRPr="00A72526">
              <w:t xml:space="preserve"> / 17,7м</w:t>
            </w:r>
            <w:r w:rsidRPr="00A72526">
              <w:rPr>
                <w:vertAlign w:val="superscript"/>
              </w:rPr>
              <w:t>3</w:t>
            </w:r>
            <w:r w:rsidRPr="00A72526">
              <w:t>.</w:t>
            </w:r>
          </w:p>
          <w:p w:rsidR="005D197B" w:rsidRPr="00A72526" w:rsidRDefault="005D197B" w:rsidP="00A72526">
            <w:pPr>
              <w:numPr>
                <w:ilvl w:val="0"/>
                <w:numId w:val="12"/>
              </w:numPr>
              <w:ind w:left="34" w:hanging="14"/>
            </w:pPr>
            <w:r w:rsidRPr="00A72526">
              <w:t xml:space="preserve">Устройство карнизов кровли из доски обрезной толщиной 25мм с креплением к торцам стропил </w:t>
            </w:r>
            <w:proofErr w:type="spellStart"/>
            <w:r w:rsidRPr="00A72526">
              <w:t>саморезами</w:t>
            </w:r>
            <w:proofErr w:type="spellEnd"/>
            <w:r w:rsidRPr="00A72526">
              <w:t xml:space="preserve"> 3,5х50мм   по 3 </w:t>
            </w:r>
            <w:proofErr w:type="spellStart"/>
            <w:proofErr w:type="gramStart"/>
            <w:r w:rsidRPr="00A72526">
              <w:t>шт</w:t>
            </w:r>
            <w:proofErr w:type="spellEnd"/>
            <w:proofErr w:type="gramEnd"/>
            <w:r w:rsidRPr="00A72526">
              <w:t xml:space="preserve"> на каждую стропилу (см. лист 2,  8, 9)   - 17,08 м</w:t>
            </w:r>
            <w:r w:rsidRPr="00A72526">
              <w:rPr>
                <w:vertAlign w:val="superscript"/>
              </w:rPr>
              <w:t>2</w:t>
            </w:r>
            <w:r w:rsidRPr="00A72526">
              <w:t xml:space="preserve"> /  0,43 м</w:t>
            </w:r>
            <w:r w:rsidRPr="00A72526">
              <w:rPr>
                <w:vertAlign w:val="superscript"/>
              </w:rPr>
              <w:t xml:space="preserve">3 </w:t>
            </w:r>
            <w:r w:rsidRPr="00A72526">
              <w:t xml:space="preserve">.               </w:t>
            </w:r>
          </w:p>
          <w:p w:rsidR="005D197B" w:rsidRPr="00A72526" w:rsidRDefault="005D197B" w:rsidP="00A72526">
            <w:pPr>
              <w:numPr>
                <w:ilvl w:val="0"/>
                <w:numId w:val="12"/>
              </w:numPr>
              <w:ind w:left="34" w:hanging="14"/>
            </w:pPr>
            <w:r w:rsidRPr="00A72526">
              <w:t>Устройство вертикального каркаса из бруска 150мм*50мм для устройства вытяжки (</w:t>
            </w:r>
            <w:proofErr w:type="spellStart"/>
            <w:r w:rsidRPr="00A72526">
              <w:t>веншахты</w:t>
            </w:r>
            <w:proofErr w:type="spellEnd"/>
            <w:r w:rsidRPr="00A72526">
              <w:t>)  вентиляции размерами 700*950мм  (см. лист 1, 2,  6, 10, 11, 15)           –   0,09 м</w:t>
            </w:r>
            <w:r w:rsidRPr="00A72526">
              <w:rPr>
                <w:vertAlign w:val="superscript"/>
              </w:rPr>
              <w:t xml:space="preserve">3 </w:t>
            </w:r>
            <w:r w:rsidRPr="00A72526">
              <w:t>/3шт.</w:t>
            </w:r>
          </w:p>
          <w:p w:rsidR="005D197B" w:rsidRPr="00A72526" w:rsidRDefault="005D197B" w:rsidP="00A72526">
            <w:pPr>
              <w:numPr>
                <w:ilvl w:val="0"/>
                <w:numId w:val="12"/>
              </w:numPr>
              <w:ind w:left="34" w:hanging="14"/>
            </w:pPr>
            <w:r w:rsidRPr="00A72526">
              <w:t xml:space="preserve">Устройство гидроизоляционного слоя  из рубероида РКМ-350 по сплошной обрешетке кровли с перехлестом слоев по коньку </w:t>
            </w:r>
            <w:r w:rsidRPr="00A72526">
              <w:rPr>
                <w:lang w:val="en-US"/>
              </w:rPr>
              <w:t>L</w:t>
            </w:r>
            <w:r w:rsidRPr="00A72526">
              <w:t>=300мм  (см. Устройство покрытия кровли  лист 4)        –   556,0 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Устройство сплошной деревянной обшивки (кровли) боковых частей четырех вытяжек (</w:t>
            </w:r>
            <w:proofErr w:type="spellStart"/>
            <w:r w:rsidRPr="00A72526">
              <w:t>веншахт</w:t>
            </w:r>
            <w:proofErr w:type="spellEnd"/>
            <w:r w:rsidRPr="00A72526">
              <w:t>)   из обрезной доски толщиной 25мм–    6,2м</w:t>
            </w:r>
            <w:proofErr w:type="gramStart"/>
            <w:r w:rsidRPr="00A72526">
              <w:rPr>
                <w:vertAlign w:val="superscript"/>
              </w:rPr>
              <w:t>2</w:t>
            </w:r>
            <w:proofErr w:type="gramEnd"/>
            <w:r w:rsidRPr="00A72526">
              <w:t xml:space="preserve"> / 0,155м</w:t>
            </w:r>
            <w:r w:rsidRPr="00A72526">
              <w:rPr>
                <w:vertAlign w:val="superscript"/>
              </w:rPr>
              <w:t>3</w:t>
            </w:r>
            <w:r w:rsidRPr="00A72526">
              <w:t>.</w:t>
            </w:r>
          </w:p>
          <w:p w:rsidR="005D197B" w:rsidRPr="00A72526" w:rsidRDefault="005D197B" w:rsidP="00A72526">
            <w:pPr>
              <w:numPr>
                <w:ilvl w:val="0"/>
                <w:numId w:val="12"/>
              </w:numPr>
              <w:ind w:left="34" w:hanging="14"/>
            </w:pPr>
            <w:r w:rsidRPr="00A72526">
              <w:t>Устройство сплошной деревянной обрешетки  четырех вытяжек (</w:t>
            </w:r>
            <w:proofErr w:type="spellStart"/>
            <w:r w:rsidRPr="00A72526">
              <w:t>веншахт</w:t>
            </w:r>
            <w:proofErr w:type="spellEnd"/>
            <w:r w:rsidRPr="00A72526">
              <w:t>)  из обрезной доски толщиной 25мм                 –    5,0м</w:t>
            </w:r>
            <w:proofErr w:type="gramStart"/>
            <w:r w:rsidRPr="00A72526">
              <w:rPr>
                <w:vertAlign w:val="superscript"/>
              </w:rPr>
              <w:t>2</w:t>
            </w:r>
            <w:proofErr w:type="gramEnd"/>
            <w:r w:rsidRPr="00A72526">
              <w:t xml:space="preserve"> / 0,13м</w:t>
            </w:r>
            <w:r w:rsidRPr="00A72526">
              <w:rPr>
                <w:vertAlign w:val="superscript"/>
              </w:rPr>
              <w:t>3</w:t>
            </w:r>
            <w:r w:rsidRPr="00A72526">
              <w:t>.</w:t>
            </w:r>
          </w:p>
          <w:p w:rsidR="005D197B" w:rsidRPr="00A72526" w:rsidRDefault="005D197B" w:rsidP="00A72526">
            <w:pPr>
              <w:numPr>
                <w:ilvl w:val="0"/>
                <w:numId w:val="12"/>
              </w:numPr>
              <w:ind w:left="34" w:hanging="14"/>
            </w:pPr>
            <w:r w:rsidRPr="00A72526">
              <w:t xml:space="preserve">Устройство кровельного покрытия из </w:t>
            </w:r>
            <w:proofErr w:type="spellStart"/>
            <w:r w:rsidRPr="00A72526">
              <w:t>металлочерепицы</w:t>
            </w:r>
            <w:proofErr w:type="spellEnd"/>
            <w:r w:rsidRPr="00A72526">
              <w:t xml:space="preserve"> 1160х3500х0,7мм  темно-красного   цвета с герметизацией стыков, креплением по коньковой и карнизной части в каждую волну    –    562,5м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Устройство отливов из листового металла  с полимерным покрытием   темно-красного   цвета       фронтонных и боковых частей вытяжек (</w:t>
            </w:r>
            <w:proofErr w:type="spellStart"/>
            <w:r w:rsidRPr="00A72526">
              <w:t>веншахт</w:t>
            </w:r>
            <w:proofErr w:type="spellEnd"/>
            <w:r w:rsidRPr="00A72526">
              <w:t>)  (см. лист 5)            - 3,8м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 xml:space="preserve">  Облицовка фронтонов вытяжек (</w:t>
            </w:r>
            <w:proofErr w:type="spellStart"/>
            <w:r w:rsidRPr="00A72526">
              <w:t>веншахт</w:t>
            </w:r>
            <w:proofErr w:type="spellEnd"/>
            <w:r w:rsidRPr="00A72526">
              <w:t>) металлическими профилированными листами  с полимерным покрытием темно-красного  цвета по деревянной обшивке   – 4,08м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Устройство конькового элемента кровли  из листового металла  с полимерным покрытием   темно-красного  цвета 300х300 с креплением шагом 250мм      –    37,7м.п. / 22,6 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Обшивка  деревянного карнизного свеса оцинкованным листом с полимерным покрытием темно-красного цвета  –    34,1м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 xml:space="preserve"> Устройство отливов из листового металла  с полимерным покрытием   темно-красного  цвета   в местах </w:t>
            </w:r>
            <w:r w:rsidRPr="00A72526">
              <w:lastRenderedPageBreak/>
              <w:t xml:space="preserve">примыкания кровли к парапетам, КДП, фундамента под </w:t>
            </w:r>
            <w:proofErr w:type="spellStart"/>
            <w:r w:rsidRPr="00A72526">
              <w:t>антену</w:t>
            </w:r>
            <w:proofErr w:type="spellEnd"/>
            <w:r w:rsidRPr="00A72526">
              <w:t xml:space="preserve"> (см. лист 12,13)               -   17,0 м</w:t>
            </w:r>
            <w:proofErr w:type="gramStart"/>
            <w:r w:rsidRPr="00A72526">
              <w:rPr>
                <w:vertAlign w:val="superscript"/>
              </w:rPr>
              <w:t>2</w:t>
            </w:r>
            <w:proofErr w:type="gramEnd"/>
            <w:r w:rsidRPr="00A72526">
              <w:t>.</w:t>
            </w:r>
          </w:p>
          <w:p w:rsidR="005D197B" w:rsidRPr="00A72526" w:rsidRDefault="005D197B" w:rsidP="00A72526">
            <w:pPr>
              <w:numPr>
                <w:ilvl w:val="0"/>
                <w:numId w:val="12"/>
              </w:numPr>
              <w:ind w:left="34" w:hanging="14"/>
            </w:pPr>
            <w:r w:rsidRPr="00A72526">
              <w:t xml:space="preserve"> Установка дефлекторов конькового типа </w:t>
            </w:r>
            <w:r w:rsidRPr="00A72526">
              <w:rPr>
                <w:lang w:val="en-US"/>
              </w:rPr>
              <w:t>ALIPAI</w:t>
            </w:r>
            <w:r w:rsidRPr="00A72526">
              <w:t xml:space="preserve">-14    Ø 110мм </w:t>
            </w:r>
            <w:r w:rsidRPr="00A72526">
              <w:rPr>
                <w:lang w:val="en-US"/>
              </w:rPr>
              <w:t>h</w:t>
            </w:r>
            <w:r w:rsidRPr="00A72526">
              <w:t>=320мм  - 3,0шт.</w:t>
            </w:r>
          </w:p>
          <w:p w:rsidR="005D197B" w:rsidRPr="00A72526" w:rsidRDefault="005D197B" w:rsidP="00A72526">
            <w:pPr>
              <w:numPr>
                <w:ilvl w:val="0"/>
                <w:numId w:val="12"/>
              </w:numPr>
              <w:ind w:left="34" w:hanging="14"/>
            </w:pPr>
            <w:r w:rsidRPr="00A72526">
              <w:t xml:space="preserve">Монтаж гофры </w:t>
            </w:r>
            <w:proofErr w:type="gramStart"/>
            <w:r w:rsidRPr="00A72526">
              <w:t>вентиляционной</w:t>
            </w:r>
            <w:proofErr w:type="gramEnd"/>
            <w:r w:rsidRPr="00A72526">
              <w:t xml:space="preserve"> ВПА полужесткой алюминиевой Ø 100 (соединения воздуховодов и диффузоров) </w:t>
            </w:r>
            <w:r w:rsidRPr="00A72526">
              <w:rPr>
                <w:bCs/>
              </w:rPr>
              <w:t xml:space="preserve">с креплением с двух сторон хомутами (к диффузору и существующей </w:t>
            </w:r>
            <w:proofErr w:type="spellStart"/>
            <w:r w:rsidRPr="00A72526">
              <w:rPr>
                <w:bCs/>
              </w:rPr>
              <w:t>веншахте</w:t>
            </w:r>
            <w:proofErr w:type="spellEnd"/>
            <w:r w:rsidRPr="00A72526">
              <w:rPr>
                <w:bCs/>
              </w:rPr>
              <w:t xml:space="preserve">) </w:t>
            </w:r>
            <w:r w:rsidRPr="00A72526">
              <w:t>в местах между перекрытием и подвесным потолком</w:t>
            </w:r>
            <w:r w:rsidRPr="00A72526">
              <w:rPr>
                <w:bCs/>
              </w:rPr>
              <w:t xml:space="preserve">, </w:t>
            </w:r>
            <w:r w:rsidRPr="00A72526">
              <w:t>в пом. № 1 (накопитель)  -   1,5м.п.</w:t>
            </w:r>
          </w:p>
          <w:p w:rsidR="005D197B" w:rsidRPr="00A72526" w:rsidRDefault="005D197B" w:rsidP="00A72526">
            <w:pPr>
              <w:numPr>
                <w:ilvl w:val="0"/>
                <w:numId w:val="12"/>
              </w:numPr>
              <w:ind w:left="34" w:hanging="14"/>
            </w:pPr>
            <w:r w:rsidRPr="00A72526">
              <w:t xml:space="preserve">Установка регулируемого вентиляционного диффузора типа EFF  размером ø 125 мм в подвесном потолке с подсоединением к </w:t>
            </w:r>
            <w:proofErr w:type="gramStart"/>
            <w:r w:rsidRPr="00A72526">
              <w:t>вентиляционной</w:t>
            </w:r>
            <w:proofErr w:type="gramEnd"/>
            <w:r w:rsidRPr="00A72526">
              <w:t xml:space="preserve"> гофре в пом. № 1  (накопитель) – 1 шт.</w:t>
            </w:r>
          </w:p>
          <w:p w:rsidR="005D197B" w:rsidRPr="00A72526" w:rsidRDefault="005D197B" w:rsidP="00A72526">
            <w:pPr>
              <w:numPr>
                <w:ilvl w:val="0"/>
                <w:numId w:val="12"/>
              </w:numPr>
              <w:ind w:left="34" w:hanging="14"/>
            </w:pPr>
            <w:r w:rsidRPr="00A72526">
              <w:t xml:space="preserve">  Установка вентиляционного клапана Ø 110мм на канализационный вытяжной стояк на чердаке (над помещением №4)  (см. лист № 1)- 1шт.</w:t>
            </w:r>
          </w:p>
          <w:p w:rsidR="005D197B" w:rsidRPr="00A72526" w:rsidRDefault="005D197B" w:rsidP="00A72526">
            <w:pPr>
              <w:numPr>
                <w:ilvl w:val="0"/>
                <w:numId w:val="12"/>
              </w:numPr>
              <w:ind w:left="34" w:hanging="14"/>
            </w:pPr>
            <w:r w:rsidRPr="00A72526">
              <w:rPr>
                <w:vertAlign w:val="superscript"/>
              </w:rPr>
              <w:t xml:space="preserve">   </w:t>
            </w:r>
            <w:r w:rsidRPr="00A72526">
              <w:t>Устройство облицовки фасада парапетных стен из существующего материала  по  осям А</w:t>
            </w:r>
            <w:proofErr w:type="gramStart"/>
            <w:r w:rsidRPr="00A72526">
              <w:t>1</w:t>
            </w:r>
            <w:proofErr w:type="gramEnd"/>
            <w:r w:rsidRPr="00A72526">
              <w:t>, В, 1, 2, 3, 4   длиной 45,1м, высотой  0,5м  -   22,6 м</w:t>
            </w:r>
            <w:r w:rsidRPr="00A72526">
              <w:rPr>
                <w:vertAlign w:val="superscript"/>
              </w:rPr>
              <w:t>2</w:t>
            </w:r>
            <w:r w:rsidRPr="00A72526">
              <w:t>.</w:t>
            </w:r>
          </w:p>
          <w:p w:rsidR="005D197B" w:rsidRPr="00A72526" w:rsidRDefault="005D197B" w:rsidP="00A72526">
            <w:pPr>
              <w:numPr>
                <w:ilvl w:val="0"/>
                <w:numId w:val="12"/>
              </w:numPr>
              <w:ind w:left="34" w:hanging="14"/>
            </w:pPr>
            <w:r w:rsidRPr="00A72526">
              <w:t>Устройство уклонов 8,5%  от конька до металлической кровли на существующем фундаменте под антенну из раствора М 100   - 2,25 м</w:t>
            </w:r>
            <w:proofErr w:type="gramStart"/>
            <w:r w:rsidRPr="00A72526">
              <w:rPr>
                <w:vertAlign w:val="superscript"/>
              </w:rPr>
              <w:t>2</w:t>
            </w:r>
            <w:proofErr w:type="gramEnd"/>
            <w:r w:rsidRPr="00A72526">
              <w:t>/0,46м</w:t>
            </w:r>
            <w:r w:rsidRPr="00A72526">
              <w:rPr>
                <w:vertAlign w:val="superscript"/>
              </w:rPr>
              <w:t>3</w:t>
            </w:r>
            <w:r w:rsidRPr="00A72526">
              <w:t>.</w:t>
            </w:r>
            <w:r w:rsidRPr="00A72526">
              <w:rPr>
                <w:vertAlign w:val="superscript"/>
              </w:rPr>
              <w:t xml:space="preserve">  </w:t>
            </w:r>
          </w:p>
          <w:p w:rsidR="005D197B" w:rsidRPr="00A72526" w:rsidRDefault="005D197B" w:rsidP="00A72526">
            <w:pPr>
              <w:numPr>
                <w:ilvl w:val="0"/>
                <w:numId w:val="12"/>
              </w:numPr>
              <w:ind w:left="34" w:hanging="14"/>
            </w:pPr>
            <w:r w:rsidRPr="00A72526">
              <w:t>Устройство кровли из наплавляемых материалов типа «</w:t>
            </w:r>
            <w:proofErr w:type="spellStart"/>
            <w:r w:rsidRPr="00A72526">
              <w:t>Технониколь</w:t>
            </w:r>
            <w:proofErr w:type="spellEnd"/>
            <w:r w:rsidRPr="00A72526">
              <w:t>» по стяжке на фундаменте под антенну в два слоя с верхним покрытием темно-красного цвета  - 2,5м</w:t>
            </w:r>
            <w:proofErr w:type="gramStart"/>
            <w:r w:rsidRPr="00A72526">
              <w:rPr>
                <w:vertAlign w:val="superscript"/>
              </w:rPr>
              <w:t>2</w:t>
            </w:r>
            <w:proofErr w:type="gramEnd"/>
            <w:r w:rsidRPr="00A72526">
              <w:t>.</w:t>
            </w:r>
          </w:p>
        </w:tc>
      </w:tr>
      <w:tr w:rsidR="005D197B" w:rsidRPr="005D197B" w:rsidTr="00A72526">
        <w:trPr>
          <w:trHeight w:val="1172"/>
        </w:trPr>
        <w:tc>
          <w:tcPr>
            <w:tcW w:w="852" w:type="dxa"/>
          </w:tcPr>
          <w:p w:rsidR="005D197B" w:rsidRPr="00A72526" w:rsidRDefault="005D197B" w:rsidP="00A72526">
            <w:pPr>
              <w:ind w:left="34" w:hanging="14"/>
            </w:pPr>
            <w:r w:rsidRPr="00A72526">
              <w:lastRenderedPageBreak/>
              <w:t>3.</w:t>
            </w:r>
          </w:p>
        </w:tc>
        <w:tc>
          <w:tcPr>
            <w:tcW w:w="3153" w:type="dxa"/>
          </w:tcPr>
          <w:p w:rsidR="005D197B" w:rsidRPr="00A72526" w:rsidRDefault="005D197B" w:rsidP="00A72526">
            <w:pPr>
              <w:ind w:left="34" w:hanging="14"/>
            </w:pPr>
            <w:r w:rsidRPr="00A72526">
              <w:t>Условия выполнения работ</w:t>
            </w:r>
          </w:p>
        </w:tc>
        <w:tc>
          <w:tcPr>
            <w:tcW w:w="6345" w:type="dxa"/>
          </w:tcPr>
          <w:p w:rsidR="005D197B" w:rsidRPr="00A72526" w:rsidRDefault="005D197B" w:rsidP="00A72526">
            <w:pPr>
              <w:numPr>
                <w:ilvl w:val="0"/>
                <w:numId w:val="13"/>
              </w:numPr>
            </w:pPr>
            <w:r w:rsidRPr="00A72526">
              <w:t>Подрядчик выполняет все виды работ, указанные в разделе «Перечень работ» настоящего технического задания.</w:t>
            </w:r>
          </w:p>
          <w:p w:rsidR="00A72526" w:rsidRDefault="005D197B" w:rsidP="00A72526">
            <w:pPr>
              <w:numPr>
                <w:ilvl w:val="0"/>
                <w:numId w:val="13"/>
              </w:numPr>
              <w:ind w:left="34" w:hanging="14"/>
            </w:pPr>
            <w:r w:rsidRPr="00A72526">
              <w:t>Существующий рулонный ковер кровли должен быть цельным, в случае повреждения кровли, необходимо восстановить поврежденные участки.</w:t>
            </w:r>
          </w:p>
          <w:p w:rsidR="005D197B" w:rsidRPr="00A72526" w:rsidRDefault="005D197B" w:rsidP="00A72526">
            <w:pPr>
              <w:numPr>
                <w:ilvl w:val="0"/>
                <w:numId w:val="13"/>
              </w:numPr>
              <w:ind w:left="34" w:hanging="14"/>
            </w:pPr>
            <w:r w:rsidRPr="00A72526">
              <w:t>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5D197B" w:rsidRPr="00A72526" w:rsidRDefault="005D197B" w:rsidP="00A72526">
            <w:pPr>
              <w:ind w:left="34" w:hanging="14"/>
            </w:pPr>
            <w:r w:rsidRPr="00A72526">
              <w:t xml:space="preserve">4. Запрещается приобретать материалы и выполнять работы без письменного согласования с техническим надзором Заказчика: Проекта производства работ, Технические решения (проект) узлов  крыши. </w:t>
            </w:r>
          </w:p>
          <w:p w:rsidR="005D197B" w:rsidRPr="00A72526" w:rsidRDefault="005D197B" w:rsidP="00A72526">
            <w:pPr>
              <w:ind w:left="34" w:hanging="14"/>
            </w:pPr>
            <w:r w:rsidRPr="00A72526">
              <w:t xml:space="preserve">5. Подрядчик  производит доставку всех строительных материалов, изделий и конструкций, необходимых для выполнения работ по капитальному ремонту кровли здания аэровокзала до площадки строительства. </w:t>
            </w:r>
          </w:p>
          <w:p w:rsidR="005D197B" w:rsidRPr="00A72526" w:rsidRDefault="005D197B" w:rsidP="00A72526">
            <w:pPr>
              <w:ind w:left="34" w:hanging="14"/>
            </w:pPr>
            <w:r w:rsidRPr="00A72526">
              <w:t xml:space="preserve">6.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w:t>
            </w:r>
            <w:r w:rsidRPr="00A72526">
              <w:lastRenderedPageBreak/>
              <w:t xml:space="preserve">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D197B" w:rsidRPr="00A72526" w:rsidRDefault="005D197B" w:rsidP="00A72526">
            <w:pPr>
              <w:ind w:left="34" w:hanging="14"/>
            </w:pPr>
            <w:r w:rsidRPr="00A72526">
              <w:t>7.  Вывоз строительного мусора с объекта на свалку.</w:t>
            </w:r>
          </w:p>
        </w:tc>
      </w:tr>
      <w:tr w:rsidR="005D197B" w:rsidRPr="005D197B" w:rsidTr="00A72526">
        <w:trPr>
          <w:trHeight w:val="318"/>
        </w:trPr>
        <w:tc>
          <w:tcPr>
            <w:tcW w:w="852" w:type="dxa"/>
          </w:tcPr>
          <w:p w:rsidR="005D197B" w:rsidRPr="00A72526" w:rsidRDefault="00C410CE" w:rsidP="00A72526">
            <w:pPr>
              <w:ind w:left="34" w:hanging="14"/>
            </w:pPr>
            <w:r>
              <w:lastRenderedPageBreak/>
              <w:t>4</w:t>
            </w:r>
            <w:r w:rsidR="005D197B" w:rsidRPr="00A72526">
              <w:t>.</w:t>
            </w:r>
          </w:p>
        </w:tc>
        <w:tc>
          <w:tcPr>
            <w:tcW w:w="3153" w:type="dxa"/>
          </w:tcPr>
          <w:p w:rsidR="005D197B" w:rsidRPr="00A72526" w:rsidRDefault="005D197B" w:rsidP="00A72526">
            <w:pPr>
              <w:ind w:left="34" w:hanging="14"/>
            </w:pPr>
            <w:r w:rsidRPr="00A72526">
              <w:t>Требование к конструктивным решениям, качеству работ и применяемым материалам</w:t>
            </w:r>
          </w:p>
        </w:tc>
        <w:tc>
          <w:tcPr>
            <w:tcW w:w="6345" w:type="dxa"/>
          </w:tcPr>
          <w:p w:rsidR="005D197B" w:rsidRPr="00A72526" w:rsidRDefault="005D197B" w:rsidP="00A72526">
            <w:pPr>
              <w:ind w:left="34" w:hanging="14"/>
            </w:pPr>
            <w:r w:rsidRPr="00A72526">
              <w:t>1. Требования к качеству работ и материалам в соответствии с нормативно-технической документацией:</w:t>
            </w:r>
          </w:p>
          <w:p w:rsidR="005D197B" w:rsidRPr="00A72526" w:rsidRDefault="005D197B" w:rsidP="00A72526">
            <w:pPr>
              <w:ind w:left="34" w:hanging="14"/>
            </w:pPr>
            <w:r w:rsidRPr="00A72526">
              <w:t xml:space="preserve">  - СНиП 12-03-99 ч.15 «Кровельные работы».</w:t>
            </w:r>
          </w:p>
          <w:p w:rsidR="005D197B" w:rsidRPr="00A72526" w:rsidRDefault="005D197B" w:rsidP="00A72526">
            <w:pPr>
              <w:ind w:left="34" w:hanging="14"/>
            </w:pPr>
            <w:r w:rsidRPr="00A72526">
              <w:t xml:space="preserve">  - СНиП II-26-76* «Кровли».</w:t>
            </w:r>
          </w:p>
          <w:p w:rsidR="005D197B" w:rsidRPr="00A72526" w:rsidRDefault="005D197B" w:rsidP="00A72526">
            <w:pPr>
              <w:ind w:left="34" w:hanging="14"/>
            </w:pPr>
            <w:r w:rsidRPr="00A72526">
              <w:t xml:space="preserve">  - Паспорта,  Сертификаты соответствия, Санитарно-эпидемиологические заключения, Сертификаты пожарной безопасности на применяемые материалы.</w:t>
            </w:r>
          </w:p>
        </w:tc>
      </w:tr>
      <w:tr w:rsidR="005D197B" w:rsidRPr="005D197B" w:rsidTr="00A72526">
        <w:trPr>
          <w:trHeight w:val="251"/>
        </w:trPr>
        <w:tc>
          <w:tcPr>
            <w:tcW w:w="852" w:type="dxa"/>
          </w:tcPr>
          <w:p w:rsidR="005D197B" w:rsidRPr="00A72526" w:rsidRDefault="00C410CE" w:rsidP="00A72526">
            <w:pPr>
              <w:ind w:left="34" w:hanging="14"/>
            </w:pPr>
            <w:r>
              <w:t>5</w:t>
            </w:r>
            <w:r w:rsidR="005D197B" w:rsidRPr="00A72526">
              <w:t>.</w:t>
            </w:r>
          </w:p>
        </w:tc>
        <w:tc>
          <w:tcPr>
            <w:tcW w:w="3153" w:type="dxa"/>
          </w:tcPr>
          <w:p w:rsidR="005D197B" w:rsidRPr="00A72526" w:rsidRDefault="005D197B" w:rsidP="00A72526">
            <w:pPr>
              <w:ind w:left="34" w:hanging="14"/>
            </w:pPr>
            <w:r w:rsidRPr="00A72526">
              <w:t>Требования к Исполнителю работ</w:t>
            </w:r>
          </w:p>
        </w:tc>
        <w:tc>
          <w:tcPr>
            <w:tcW w:w="6345" w:type="dxa"/>
          </w:tcPr>
          <w:p w:rsidR="005D197B" w:rsidRPr="00A72526" w:rsidRDefault="005D197B" w:rsidP="00A72526">
            <w:pPr>
              <w:ind w:left="34" w:hanging="14"/>
            </w:pPr>
            <w:r w:rsidRPr="00A72526">
              <w:t>1.</w:t>
            </w:r>
            <w:r w:rsidR="00A72526">
              <w:t xml:space="preserve"> </w:t>
            </w:r>
            <w:r w:rsidRPr="00A72526">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5D197B" w:rsidRPr="00A72526" w:rsidRDefault="005D197B" w:rsidP="00A72526">
            <w:pPr>
              <w:ind w:left="34" w:hanging="14"/>
            </w:pPr>
            <w:r w:rsidRPr="00A72526">
              <w:t>2.</w:t>
            </w:r>
            <w:r w:rsidR="00A72526">
              <w:t xml:space="preserve"> </w:t>
            </w:r>
            <w:r w:rsidRPr="00A72526">
              <w:t>Наличие у Подрядчика ответственного производителя работ за капитальный ремонт объекта, находящегося в штате организации и имеющего соответствующую квалификацию на выполняемые виды работ.</w:t>
            </w:r>
          </w:p>
          <w:p w:rsidR="005D197B" w:rsidRPr="00A72526" w:rsidRDefault="005D197B" w:rsidP="00A72526">
            <w:pPr>
              <w:ind w:left="34" w:hanging="14"/>
            </w:pPr>
            <w:r w:rsidRPr="00A72526">
              <w:t>3.</w:t>
            </w:r>
            <w:r w:rsidR="00A72526">
              <w:t xml:space="preserve"> </w:t>
            </w:r>
            <w:r w:rsidRPr="00A72526">
              <w:t>Наличие инженерно-технического работника ПТО, находящегося в штате организации и имеющего соответствующую квалификацию на выполняемые виды работ.</w:t>
            </w:r>
          </w:p>
          <w:p w:rsidR="005D197B" w:rsidRPr="00A72526" w:rsidRDefault="005D197B" w:rsidP="00A72526">
            <w:pPr>
              <w:ind w:left="34" w:hanging="14"/>
            </w:pPr>
            <w:r w:rsidRPr="00A72526">
              <w:t>4.</w:t>
            </w:r>
            <w:r w:rsidR="00A72526">
              <w:t xml:space="preserve"> </w:t>
            </w:r>
            <w:r w:rsidRPr="00A72526">
              <w:t>Наличие у Подрядчика материально-технической и производственной базы.</w:t>
            </w:r>
          </w:p>
          <w:p w:rsidR="005D197B" w:rsidRPr="00A72526" w:rsidRDefault="005D197B" w:rsidP="00A72526">
            <w:pPr>
              <w:ind w:left="34" w:hanging="14"/>
            </w:pPr>
            <w:r w:rsidRPr="00A72526">
              <w:t>5.</w:t>
            </w:r>
            <w:r w:rsidR="00A72526">
              <w:t xml:space="preserve"> </w:t>
            </w:r>
            <w:r w:rsidRPr="00A72526">
              <w:t>Наличие у Подрядчика в достаточном количестве квалифицированных рабочих кадров на выполняемые виды работ.</w:t>
            </w:r>
          </w:p>
          <w:p w:rsidR="005D197B" w:rsidRPr="00A72526" w:rsidRDefault="005D197B" w:rsidP="00A72526">
            <w:pPr>
              <w:ind w:left="34" w:hanging="14"/>
            </w:pPr>
            <w:r w:rsidRPr="00A72526">
              <w:t>6.</w:t>
            </w:r>
            <w:r w:rsidR="00A72526">
              <w:t xml:space="preserve"> </w:t>
            </w:r>
            <w:r w:rsidRPr="00A72526">
              <w:t>Наличие у Подрядчика офисного помещения, находящегося на балансе организации с соответствующей компьютерной и офисной техникой, с обязательным наличием телефонной, факсимильной связью и E-</w:t>
            </w:r>
            <w:proofErr w:type="spellStart"/>
            <w:r w:rsidRPr="00A72526">
              <w:t>mail</w:t>
            </w:r>
            <w:proofErr w:type="spellEnd"/>
            <w:r w:rsidRPr="00A72526">
              <w:t xml:space="preserve"> адреса.</w:t>
            </w:r>
          </w:p>
          <w:p w:rsidR="005D197B" w:rsidRPr="00A72526" w:rsidRDefault="005D197B" w:rsidP="00A72526">
            <w:pPr>
              <w:ind w:left="34" w:hanging="14"/>
            </w:pPr>
            <w:r w:rsidRPr="00A72526">
              <w:t>7.</w:t>
            </w:r>
            <w:r w:rsidR="00A72526">
              <w:t xml:space="preserve"> </w:t>
            </w:r>
            <w:r w:rsidRPr="00A72526">
              <w:t>Допускается привлечение субподрядчиков при наличии Свидетельства о вступлении НП СРО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3 -6 настоящего раздела Технического задания.</w:t>
            </w:r>
          </w:p>
          <w:p w:rsidR="005D197B" w:rsidRPr="00A72526" w:rsidRDefault="005D197B" w:rsidP="00A72526">
            <w:pPr>
              <w:ind w:left="34" w:hanging="14"/>
            </w:pPr>
            <w:r w:rsidRPr="00A72526">
              <w:t>4.Подрядчик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с предоставлением копии диплома, подтверждающего квалификацию назначенного ответственного лица.</w:t>
            </w:r>
          </w:p>
          <w:p w:rsidR="005D197B" w:rsidRPr="00A72526" w:rsidRDefault="005D197B" w:rsidP="00A72526">
            <w:pPr>
              <w:ind w:left="34" w:hanging="14"/>
            </w:pPr>
            <w:r w:rsidRPr="00A72526">
              <w:lastRenderedPageBreak/>
              <w:t>5.Подрядчик обязан разработать и согласовать письменно с техническим надзором Заказчика в течение 14 календарных дней после подписания договора:</w:t>
            </w:r>
          </w:p>
          <w:p w:rsidR="005D197B" w:rsidRPr="00A72526" w:rsidRDefault="005D197B" w:rsidP="00A72526">
            <w:pPr>
              <w:ind w:left="34" w:hanging="14"/>
            </w:pPr>
            <w:r w:rsidRPr="00A72526">
              <w:t>5.1. Проект производства работ (ППР).</w:t>
            </w:r>
          </w:p>
          <w:p w:rsidR="005D197B" w:rsidRPr="00A72526" w:rsidRDefault="005D197B" w:rsidP="00A72526">
            <w:pPr>
              <w:ind w:left="34" w:hanging="14"/>
            </w:pPr>
            <w:r w:rsidRPr="00A72526">
              <w:t xml:space="preserve">5.2.Паспорта и Сертификаты на материалы и оборудование. </w:t>
            </w:r>
          </w:p>
          <w:p w:rsidR="005D197B" w:rsidRPr="00A72526" w:rsidRDefault="005D197B" w:rsidP="00A72526">
            <w:pPr>
              <w:ind w:left="34" w:hanging="14"/>
            </w:pPr>
            <w:r w:rsidRPr="00A72526">
              <w:t>5.5. Технические решения (проект)  крыши здания гаража с узлами и  конструктивными решениями и требованиями, указанными  в разделе «Перечень работ»  настоящего технического задания.</w:t>
            </w:r>
          </w:p>
        </w:tc>
      </w:tr>
      <w:tr w:rsidR="005D197B" w:rsidRPr="005D197B" w:rsidTr="00A72526">
        <w:trPr>
          <w:trHeight w:val="159"/>
        </w:trPr>
        <w:tc>
          <w:tcPr>
            <w:tcW w:w="852" w:type="dxa"/>
          </w:tcPr>
          <w:p w:rsidR="005D197B" w:rsidRPr="00A72526" w:rsidRDefault="00C410CE" w:rsidP="00A72526">
            <w:pPr>
              <w:ind w:left="34" w:hanging="14"/>
            </w:pPr>
            <w:r>
              <w:lastRenderedPageBreak/>
              <w:t>6</w:t>
            </w:r>
            <w:r w:rsidR="005D197B" w:rsidRPr="00A72526">
              <w:t>.</w:t>
            </w:r>
          </w:p>
        </w:tc>
        <w:tc>
          <w:tcPr>
            <w:tcW w:w="3153" w:type="dxa"/>
          </w:tcPr>
          <w:p w:rsidR="005D197B" w:rsidRPr="00A72526" w:rsidRDefault="005D197B" w:rsidP="00A72526">
            <w:pPr>
              <w:ind w:left="34" w:hanging="14"/>
            </w:pPr>
            <w:r w:rsidRPr="00A72526">
              <w:t>Требования к безопасности и гигиене труда</w:t>
            </w:r>
          </w:p>
        </w:tc>
        <w:tc>
          <w:tcPr>
            <w:tcW w:w="6345" w:type="dxa"/>
          </w:tcPr>
          <w:p w:rsidR="005D197B" w:rsidRPr="00A72526" w:rsidRDefault="005D197B" w:rsidP="00A72526">
            <w:pPr>
              <w:ind w:left="34" w:hanging="14"/>
            </w:pPr>
            <w:r w:rsidRPr="00A72526">
              <w:t>В соответствии с требованиями СНиП 12.03.2001 «Безопасность труда в строительстве» и ППБ-01-93 «Правила пожарной безопасности в РФ»</w:t>
            </w:r>
          </w:p>
        </w:tc>
      </w:tr>
      <w:tr w:rsidR="005D197B" w:rsidRPr="005D197B" w:rsidTr="00A72526">
        <w:trPr>
          <w:trHeight w:val="224"/>
        </w:trPr>
        <w:tc>
          <w:tcPr>
            <w:tcW w:w="852" w:type="dxa"/>
          </w:tcPr>
          <w:p w:rsidR="005D197B" w:rsidRPr="00A72526" w:rsidRDefault="00C410CE" w:rsidP="00A72526">
            <w:pPr>
              <w:ind w:left="34" w:hanging="14"/>
            </w:pPr>
            <w:r>
              <w:t>7</w:t>
            </w:r>
            <w:r w:rsidR="005D197B" w:rsidRPr="00A72526">
              <w:t>.</w:t>
            </w:r>
          </w:p>
        </w:tc>
        <w:tc>
          <w:tcPr>
            <w:tcW w:w="3153" w:type="dxa"/>
          </w:tcPr>
          <w:p w:rsidR="005D197B" w:rsidRPr="00A72526" w:rsidRDefault="005D197B" w:rsidP="00A72526">
            <w:pPr>
              <w:ind w:left="34" w:hanging="14"/>
            </w:pPr>
            <w:r w:rsidRPr="00A72526">
              <w:t>Требование к оформлению  исполнительной документации</w:t>
            </w:r>
          </w:p>
        </w:tc>
        <w:tc>
          <w:tcPr>
            <w:tcW w:w="6345" w:type="dxa"/>
          </w:tcPr>
          <w:p w:rsidR="005D197B" w:rsidRPr="00A72526" w:rsidRDefault="005D197B" w:rsidP="00A72526">
            <w:pPr>
              <w:ind w:left="34" w:hanging="14"/>
            </w:pPr>
            <w:proofErr w:type="gramStart"/>
            <w:r w:rsidRPr="00A72526">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w:t>
            </w:r>
            <w:proofErr w:type="gramEnd"/>
            <w:r w:rsidRPr="00A72526">
              <w:t xml:space="preserve"> работ, заверенных в установленном порядке, протоколов испытаний и другой необходимой при строительстве документации).</w:t>
            </w:r>
          </w:p>
        </w:tc>
      </w:tr>
      <w:tr w:rsidR="005D197B" w:rsidRPr="005D197B" w:rsidTr="00A72526">
        <w:trPr>
          <w:trHeight w:val="94"/>
        </w:trPr>
        <w:tc>
          <w:tcPr>
            <w:tcW w:w="852" w:type="dxa"/>
          </w:tcPr>
          <w:p w:rsidR="005D197B" w:rsidRPr="00A72526" w:rsidRDefault="00C410CE" w:rsidP="00A72526">
            <w:pPr>
              <w:ind w:left="34" w:hanging="14"/>
            </w:pPr>
            <w:r>
              <w:t>8</w:t>
            </w:r>
            <w:r w:rsidR="005D197B" w:rsidRPr="00A72526">
              <w:t>.</w:t>
            </w:r>
          </w:p>
        </w:tc>
        <w:tc>
          <w:tcPr>
            <w:tcW w:w="3153" w:type="dxa"/>
          </w:tcPr>
          <w:p w:rsidR="005D197B" w:rsidRPr="00A72526" w:rsidRDefault="005D197B" w:rsidP="00A72526">
            <w:pPr>
              <w:ind w:left="34" w:hanging="14"/>
            </w:pPr>
            <w:r w:rsidRPr="00A72526">
              <w:t>Сроки выполнения работ</w:t>
            </w:r>
          </w:p>
        </w:tc>
        <w:tc>
          <w:tcPr>
            <w:tcW w:w="6345" w:type="dxa"/>
          </w:tcPr>
          <w:p w:rsidR="005D197B" w:rsidRPr="00A72526" w:rsidRDefault="005D197B" w:rsidP="00A72526">
            <w:pPr>
              <w:ind w:left="34" w:hanging="14"/>
            </w:pPr>
            <w:r w:rsidRPr="00A72526">
              <w:t xml:space="preserve">Начало </w:t>
            </w:r>
            <w:r w:rsidR="00716848">
              <w:t>выполнения работ</w:t>
            </w:r>
            <w:r w:rsidRPr="00A72526">
              <w:t>: со дня следующего после заключения договора.</w:t>
            </w:r>
          </w:p>
          <w:p w:rsidR="005D197B" w:rsidRPr="00A72526" w:rsidRDefault="005D197B" w:rsidP="00A72526">
            <w:pPr>
              <w:ind w:left="34" w:hanging="14"/>
            </w:pPr>
            <w:r w:rsidRPr="00A72526">
              <w:t>Окончание работ – 25 августа 2015г.</w:t>
            </w:r>
          </w:p>
        </w:tc>
      </w:tr>
      <w:tr w:rsidR="005D197B" w:rsidRPr="005D197B" w:rsidTr="00A72526">
        <w:trPr>
          <w:trHeight w:val="177"/>
        </w:trPr>
        <w:tc>
          <w:tcPr>
            <w:tcW w:w="852" w:type="dxa"/>
          </w:tcPr>
          <w:p w:rsidR="005D197B" w:rsidRPr="00A72526" w:rsidRDefault="00C410CE" w:rsidP="00A72526">
            <w:pPr>
              <w:ind w:left="34" w:hanging="14"/>
            </w:pPr>
            <w:r>
              <w:t>9</w:t>
            </w:r>
            <w:r w:rsidR="005D197B" w:rsidRPr="00A72526">
              <w:t>.</w:t>
            </w:r>
          </w:p>
        </w:tc>
        <w:tc>
          <w:tcPr>
            <w:tcW w:w="3153" w:type="dxa"/>
          </w:tcPr>
          <w:p w:rsidR="005D197B" w:rsidRPr="00A72526" w:rsidRDefault="005D197B" w:rsidP="00A72526">
            <w:pPr>
              <w:ind w:left="34" w:hanging="14"/>
            </w:pPr>
            <w:r w:rsidRPr="00A72526">
              <w:t>Исходные данные</w:t>
            </w:r>
          </w:p>
        </w:tc>
        <w:tc>
          <w:tcPr>
            <w:tcW w:w="6345" w:type="dxa"/>
          </w:tcPr>
          <w:p w:rsidR="005D197B" w:rsidRPr="00A72526" w:rsidRDefault="005D197B" w:rsidP="00A72526">
            <w:pPr>
              <w:ind w:left="34" w:hanging="14"/>
            </w:pPr>
            <w:r w:rsidRPr="00A72526">
              <w:t>Рабочая документация по устройству кровли.</w:t>
            </w:r>
          </w:p>
        </w:tc>
      </w:tr>
    </w:tbl>
    <w:p w:rsidR="005D197B" w:rsidRPr="005D197B" w:rsidRDefault="005D197B" w:rsidP="005D197B">
      <w:pPr>
        <w:jc w:val="right"/>
        <w:rPr>
          <w:b/>
        </w:rPr>
      </w:pPr>
    </w:p>
    <w:p w:rsidR="008D6105" w:rsidRPr="008D6105" w:rsidRDefault="008D6105" w:rsidP="008D6105">
      <w:pPr>
        <w:jc w:val="right"/>
        <w:rPr>
          <w:b/>
          <w:sz w:val="28"/>
          <w:szCs w:val="28"/>
        </w:rPr>
      </w:pPr>
      <w:r w:rsidRPr="008D6105">
        <w:rPr>
          <w:b/>
          <w:sz w:val="28"/>
          <w:szCs w:val="28"/>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0" w:name="_Toc253767390"/>
      <w:r w:rsidRPr="00297AEF">
        <w:t>ФОРМА 1. ОПИСЬ ДОКУМЕНТОВ</w:t>
      </w:r>
      <w:bookmarkEnd w:id="3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firstRow="0" w:lastRow="0" w:firstColumn="0" w:lastColumn="0" w:noHBand="0" w:noVBand="0"/>
      </w:tblPr>
      <w:tblGrid>
        <w:gridCol w:w="3165"/>
        <w:gridCol w:w="2457"/>
        <w:gridCol w:w="3808"/>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1" w:name="_Конкурсная_заявка"/>
            <w:bookmarkEnd w:id="3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2" w:name="_Toc65401175"/>
    </w:p>
    <w:bookmarkEnd w:id="3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rsidP="007156F7">
      <w:pPr>
        <w:framePr w:h="284" w:hRule="exact" w:wrap="auto" w:hAnchor="text"/>
        <w:ind w:firstLine="0"/>
        <w:jc w:val="left"/>
        <w:rPr>
          <w:b/>
        </w:rPr>
        <w:sectPr w:rsidR="006518B6" w:rsidSect="006803EB">
          <w:pgSz w:w="11906" w:h="16838"/>
          <w:pgMar w:top="1134" w:right="991"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3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DD2FCA" w:rsidP="006A2950">
            <w:pPr>
              <w:ind w:firstLine="0"/>
              <w:jc w:val="center"/>
              <w:rPr>
                <w:sz w:val="18"/>
                <w:szCs w:val="18"/>
                <w:u w:val="single"/>
              </w:rPr>
            </w:pPr>
            <w:hyperlink r:id="rId23"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A2" w:rsidRDefault="002733A2" w:rsidP="00053351">
      <w:r>
        <w:separator/>
      </w:r>
    </w:p>
  </w:endnote>
  <w:endnote w:type="continuationSeparator" w:id="0">
    <w:p w:rsidR="002733A2" w:rsidRDefault="002733A2"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A2" w:rsidRDefault="002733A2" w:rsidP="00053351">
      <w:r>
        <w:separator/>
      </w:r>
    </w:p>
  </w:footnote>
  <w:footnote w:type="continuationSeparator" w:id="0">
    <w:p w:rsidR="002733A2" w:rsidRDefault="002733A2"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8">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
  </w:num>
  <w:num w:numId="3">
    <w:abstractNumId w:val="9"/>
  </w:num>
  <w:num w:numId="4">
    <w:abstractNumId w:val="7"/>
    <w:lvlOverride w:ilvl="0">
      <w:startOverride w:val="1"/>
    </w:lvlOverride>
  </w:num>
  <w:num w:numId="5">
    <w:abstractNumId w:val="11"/>
  </w:num>
  <w:num w:numId="6">
    <w:abstractNumId w:val="3"/>
  </w:num>
  <w:num w:numId="7">
    <w:abstractNumId w:val="6"/>
  </w:num>
  <w:num w:numId="8">
    <w:abstractNumId w:val="8"/>
  </w:num>
  <w:num w:numId="9">
    <w:abstractNumId w:val="2"/>
  </w:num>
  <w:num w:numId="10">
    <w:abstractNumId w:val="4"/>
  </w:num>
  <w:num w:numId="11">
    <w:abstractNumId w:val="5"/>
  </w:num>
  <w:num w:numId="12">
    <w:abstractNumId w:val="1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0E46"/>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2D12"/>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833"/>
    <w:rsid w:val="0010186B"/>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3D3"/>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3A2"/>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37"/>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4685"/>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0DDD"/>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6E7"/>
    <w:rsid w:val="00394C6E"/>
    <w:rsid w:val="00396EDA"/>
    <w:rsid w:val="00397173"/>
    <w:rsid w:val="0039726E"/>
    <w:rsid w:val="0039746E"/>
    <w:rsid w:val="003A0129"/>
    <w:rsid w:val="003A0F74"/>
    <w:rsid w:val="003A2BA7"/>
    <w:rsid w:val="003A349F"/>
    <w:rsid w:val="003A47CE"/>
    <w:rsid w:val="003A6A09"/>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0C00"/>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28F1"/>
    <w:rsid w:val="004443EE"/>
    <w:rsid w:val="004464BB"/>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59F"/>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103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34A"/>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1CEB"/>
    <w:rsid w:val="005C541A"/>
    <w:rsid w:val="005C610E"/>
    <w:rsid w:val="005D0F97"/>
    <w:rsid w:val="005D11D2"/>
    <w:rsid w:val="005D190F"/>
    <w:rsid w:val="005D197B"/>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5CA7"/>
    <w:rsid w:val="00616418"/>
    <w:rsid w:val="00617641"/>
    <w:rsid w:val="0062060B"/>
    <w:rsid w:val="00623051"/>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6037"/>
    <w:rsid w:val="006779ED"/>
    <w:rsid w:val="006803EB"/>
    <w:rsid w:val="006814A5"/>
    <w:rsid w:val="00682BD3"/>
    <w:rsid w:val="0068377E"/>
    <w:rsid w:val="0068403F"/>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3B10"/>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56F7"/>
    <w:rsid w:val="00716848"/>
    <w:rsid w:val="00716E0E"/>
    <w:rsid w:val="00720150"/>
    <w:rsid w:val="0072045B"/>
    <w:rsid w:val="00720D5C"/>
    <w:rsid w:val="00721F33"/>
    <w:rsid w:val="007220E2"/>
    <w:rsid w:val="00722256"/>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6F60"/>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6CD2"/>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09B6"/>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6F03"/>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0F3"/>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105"/>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6FE5"/>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46F3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9F7710"/>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4B6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526"/>
    <w:rsid w:val="00A72BE7"/>
    <w:rsid w:val="00A74A5D"/>
    <w:rsid w:val="00A7792F"/>
    <w:rsid w:val="00A77D54"/>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6C4"/>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61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A9"/>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0FDF"/>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27B"/>
    <w:rsid w:val="00BB7E79"/>
    <w:rsid w:val="00BC057E"/>
    <w:rsid w:val="00BC1312"/>
    <w:rsid w:val="00BC1A2C"/>
    <w:rsid w:val="00BC2830"/>
    <w:rsid w:val="00BC2BB0"/>
    <w:rsid w:val="00BC321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465E"/>
    <w:rsid w:val="00C14C9D"/>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0CE"/>
    <w:rsid w:val="00C41510"/>
    <w:rsid w:val="00C427D4"/>
    <w:rsid w:val="00C4344C"/>
    <w:rsid w:val="00C43476"/>
    <w:rsid w:val="00C43B54"/>
    <w:rsid w:val="00C45805"/>
    <w:rsid w:val="00C45939"/>
    <w:rsid w:val="00C46E43"/>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66A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0AA"/>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2FCA"/>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3A6"/>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0CF4"/>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6C57"/>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E90"/>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1C5"/>
    <w:rsid w:val="00F4567D"/>
    <w:rsid w:val="00F46BFB"/>
    <w:rsid w:val="00F47D72"/>
    <w:rsid w:val="00F5045B"/>
    <w:rsid w:val="00F5126A"/>
    <w:rsid w:val="00F522D6"/>
    <w:rsid w:val="00F53D94"/>
    <w:rsid w:val="00F55E15"/>
    <w:rsid w:val="00F56887"/>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776A3"/>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26B"/>
    <w:rsid w:val="00FE7BB1"/>
    <w:rsid w:val="00FF050A"/>
    <w:rsid w:val="00FF2886"/>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4"/>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styleId="-3">
    <w:name w:val="Table Web 3"/>
    <w:basedOn w:val="a1"/>
    <w:rsid w:val="009F7710"/>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0">
    <w:name w:val="Table Classic 1"/>
    <w:basedOn w:val="a1"/>
    <w:rsid w:val="009F7710"/>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ubtle 1"/>
    <w:basedOn w:val="a1"/>
    <w:rsid w:val="009F7710"/>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1"/>
    <w:rsid w:val="009F7710"/>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9F7710"/>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garantf1://85134.0/" TargetMode="External"/><Relationship Id="rId10" Type="http://schemas.openxmlformats.org/officeDocument/2006/relationships/hyperlink" Target="http://www.zakupki.gov.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B7B6-0526-424E-A2C1-54DC4946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57</Pages>
  <Words>20095</Words>
  <Characters>114543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10</cp:revision>
  <cp:lastPrinted>2015-01-12T20:08:00Z</cp:lastPrinted>
  <dcterms:created xsi:type="dcterms:W3CDTF">2015-01-12T20:14:00Z</dcterms:created>
  <dcterms:modified xsi:type="dcterms:W3CDTF">2015-01-25T23:20:00Z</dcterms:modified>
</cp:coreProperties>
</file>