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9" w:rsidRPr="00B77129" w:rsidRDefault="00B77129" w:rsidP="00627F33">
      <w:pPr>
        <w:ind w:firstLine="0"/>
        <w:jc w:val="center"/>
        <w:rPr>
          <w:rFonts w:eastAsia="Times New Roman"/>
          <w:lang w:eastAsia="ru-RU"/>
        </w:rPr>
      </w:pPr>
      <w:r w:rsidRPr="00B77129">
        <w:rPr>
          <w:rFonts w:eastAsia="Times New Roman"/>
          <w:lang w:eastAsia="ru-RU"/>
        </w:rPr>
        <w:t>Извещение о проведении открытого конкурса</w:t>
      </w:r>
    </w:p>
    <w:p w:rsidR="00B77129" w:rsidRPr="00B77129" w:rsidRDefault="00B77129" w:rsidP="00627F33">
      <w:pPr>
        <w:ind w:firstLine="0"/>
        <w:jc w:val="center"/>
        <w:rPr>
          <w:rFonts w:eastAsia="Times New Roman"/>
          <w:lang w:eastAsia="ru-RU"/>
        </w:rPr>
      </w:pPr>
      <w:r w:rsidRPr="00B77129">
        <w:rPr>
          <w:rFonts w:eastAsia="Times New Roman"/>
          <w:lang w:eastAsia="ru-RU"/>
        </w:rPr>
        <w:t>для закупки №0538100000415000001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6"/>
        <w:gridCol w:w="6038"/>
      </w:tblGrid>
      <w:tr w:rsidR="00B77129" w:rsidRPr="00B77129" w:rsidTr="00B77129">
        <w:tc>
          <w:tcPr>
            <w:tcW w:w="2000" w:type="pct"/>
            <w:vAlign w:val="center"/>
            <w:hideMark/>
          </w:tcPr>
          <w:p w:rsidR="00B77129" w:rsidRPr="00B77129" w:rsidRDefault="00B77129" w:rsidP="00B7712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7129" w:rsidRPr="00B77129" w:rsidRDefault="00B77129" w:rsidP="00B77129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0538100000415000001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Проектные и изыскательские работы по объекту: "Строительство аэропорта Тиличики, Камчатский край"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Открытый конкурс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р-н, Елизово-1 г, а/я 1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Елизовский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р-н, Елизово г, ЗВЕЗДНАЯ, 1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B77129">
              <w:rPr>
                <w:rFonts w:eastAsia="Times New Roman"/>
                <w:lang w:eastAsia="ru-RU"/>
              </w:rPr>
              <w:t>Тарасенко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Марина Модестовна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pavinskaya_MM@airkam.ru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7-4152-218526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7-4152-218510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14.04.2015 10:00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495104" w:rsidP="00627F3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B77129" w:rsidRPr="00B77129">
              <w:rPr>
                <w:rFonts w:eastAsia="Times New Roman"/>
                <w:lang w:eastAsia="ru-RU"/>
              </w:rPr>
              <w:t>.05.2015 10:00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Камчатский край, 683038,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>. 209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Заявки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представляются по форме и в порядке, которые указаны в настоящей документации, а также в месте и до истечения срока, которые указаны в извещении о проведении конкурса. Каждый конверт с заявкой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, поступившие в срок, указанный в конкурсной документации, регистрируются заказчиком. Участник конкурса вправе подать только одну заявку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в отношении каждого предмета конкурса (лота). Прием заявок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конкурсе. Заказчик, обеспечивает сохранность конвертов с заявками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, защищенность,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конкурсе. Лица, осуществляющие хранение конвертов с заявками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, не вправе допускать </w:t>
            </w:r>
            <w:r w:rsidRPr="00B77129">
              <w:rPr>
                <w:rFonts w:eastAsia="Times New Roman"/>
                <w:lang w:eastAsia="ru-RU"/>
              </w:rPr>
              <w:lastRenderedPageBreak/>
              <w:t xml:space="preserve">повреждение этих конвертов,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Законом.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заказчиком, в порядке, установленном конкурсной документацией.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В случае</w:t>
            </w:r>
            <w:proofErr w:type="gramStart"/>
            <w:r w:rsidRPr="00B77129">
              <w:rPr>
                <w:rFonts w:eastAsia="Times New Roman"/>
                <w:lang w:eastAsia="ru-RU"/>
              </w:rPr>
              <w:t>,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если по окончании срока подачи заявок на участие в конкурсе подана только одна заявка на участие в конкурсе или не подано ни одной такой заявки, конкурс признается несостоявшимся. 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495104" w:rsidP="00627F3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B77129" w:rsidRPr="00B77129">
              <w:rPr>
                <w:rFonts w:eastAsia="Times New Roman"/>
                <w:lang w:eastAsia="ru-RU"/>
              </w:rPr>
              <w:t>.05.2015 10:00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Камчатский край, 683038,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>. 210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отсутствует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Дата рассмотрения и оценки заявок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129" w:rsidRPr="00B77129" w:rsidRDefault="00495104" w:rsidP="00627F3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B77129" w:rsidRPr="00B77129">
              <w:rPr>
                <w:rFonts w:eastAsia="Times New Roman"/>
                <w:lang w:eastAsia="ru-RU"/>
              </w:rPr>
              <w:t>.05.2015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Место рассмотрения и оценки заявок на участие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Камчатский край, 683038,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>. 210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Проектные и изыскательские работы по объекту: "Строительство аэропорта Тиличики, Камчатский край"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116599000.00 Российский рубль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федеральный бюджет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1 Федеральное агентство воздушного транспорта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116599000.00 Российский рубль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2729"/>
              <w:gridCol w:w="2729"/>
            </w:tblGrid>
            <w:tr w:rsidR="00B77129" w:rsidRPr="00B77129">
              <w:tc>
                <w:tcPr>
                  <w:tcW w:w="0" w:type="auto"/>
                  <w:gridSpan w:val="3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77129" w:rsidRPr="00B77129"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Оплата за 2015 год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B77129" w:rsidRPr="00B77129"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18502090010400244226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116599000.00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0.00</w:t>
                  </w:r>
                </w:p>
              </w:tc>
            </w:tr>
            <w:tr w:rsidR="00B77129" w:rsidRPr="00B77129"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116599000.00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0.00</w:t>
                  </w:r>
                </w:p>
              </w:tc>
            </w:tr>
            <w:tr w:rsidR="00B77129" w:rsidRPr="00B77129">
              <w:tc>
                <w:tcPr>
                  <w:tcW w:w="0" w:type="auto"/>
                  <w:gridSpan w:val="3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Всего: 116599000.00</w:t>
                  </w:r>
                </w:p>
              </w:tc>
            </w:tr>
          </w:tbl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Российская федерация, Камчатский край, Петропавловск-Камчатский г, Российская Федерация, Камчатский край, Олюторский район, п. Тиличики.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Срок исполнения контракта: год 2016 месяц Март Срок исполнения отдельных этапов контракта: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соответствии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с календарным графиком Периодичность поставки товаров (выполнения работ, оказания услуг): апрель 2015 года по март 2016 года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DB3562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116</w:t>
            </w:r>
            <w:r w:rsidR="00DB3562">
              <w:rPr>
                <w:rFonts w:eastAsia="Times New Roman"/>
                <w:lang w:eastAsia="ru-RU"/>
              </w:rPr>
              <w:t>599</w:t>
            </w:r>
            <w:r w:rsidRPr="00B77129">
              <w:rPr>
                <w:rFonts w:eastAsia="Times New Roman"/>
                <w:lang w:eastAsia="ru-RU"/>
              </w:rPr>
              <w:t>0.00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качестве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"Номер расчётного счёта" 40302810400001000001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"Номер лицевого счёта" 05381001070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</w:t>
            </w:r>
            <w:proofErr w:type="spellStart"/>
            <w:r w:rsidRPr="00B77129">
              <w:rPr>
                <w:rFonts w:eastAsia="Times New Roman"/>
                <w:lang w:eastAsia="ru-RU"/>
              </w:rPr>
              <w:t>БИК</w:t>
            </w:r>
            <w:proofErr w:type="spellEnd"/>
            <w:r w:rsidRPr="00B77129">
              <w:rPr>
                <w:rFonts w:eastAsia="Times New Roman"/>
                <w:lang w:eastAsia="ru-RU"/>
              </w:rPr>
              <w:t>" 043002001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34979700.00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"Номер расчётного счёта" 40302810400001000001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"Номер лицевого счёта" 05381001070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"</w:t>
            </w:r>
            <w:proofErr w:type="spellStart"/>
            <w:r w:rsidRPr="00B77129">
              <w:rPr>
                <w:rFonts w:eastAsia="Times New Roman"/>
                <w:lang w:eastAsia="ru-RU"/>
              </w:rPr>
              <w:t>БИК</w:t>
            </w:r>
            <w:proofErr w:type="spellEnd"/>
            <w:r w:rsidRPr="00B77129">
              <w:rPr>
                <w:rFonts w:eastAsia="Times New Roman"/>
                <w:lang w:eastAsia="ru-RU"/>
              </w:rPr>
              <w:t>" 043002001</w:t>
            </w:r>
          </w:p>
        </w:tc>
      </w:tr>
      <w:tr w:rsidR="00B77129" w:rsidRPr="00B77129" w:rsidTr="00B77129">
        <w:tc>
          <w:tcPr>
            <w:tcW w:w="0" w:type="auto"/>
            <w:gridSpan w:val="2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В соответствии с частью 1 статьи 37 Федерального закона от 05.04.2013</w:t>
            </w:r>
            <w:r w:rsidR="00627F33">
              <w:rPr>
                <w:rFonts w:eastAsia="Times New Roman"/>
                <w:lang w:eastAsia="ru-RU"/>
              </w:rPr>
              <w:t xml:space="preserve"> </w:t>
            </w:r>
            <w:r w:rsidRPr="00B77129">
              <w:rPr>
                <w:rFonts w:eastAsia="Times New Roman"/>
                <w:lang w:eastAsia="ru-RU"/>
              </w:rPr>
              <w:t xml:space="preserve">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77129">
              <w:rPr>
                <w:rFonts w:eastAsia="Times New Roman"/>
                <w:lang w:eastAsia="ru-RU"/>
              </w:rPr>
              <w:t>процентов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размере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Информация отсутствует</w:t>
            </w:r>
          </w:p>
        </w:tc>
      </w:tr>
      <w:tr w:rsidR="00B77129" w:rsidRPr="00B77129" w:rsidTr="00B7712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95"/>
              <w:gridCol w:w="891"/>
              <w:gridCol w:w="1634"/>
              <w:gridCol w:w="1156"/>
              <w:gridCol w:w="1213"/>
              <w:gridCol w:w="1395"/>
              <w:gridCol w:w="1380"/>
            </w:tblGrid>
            <w:tr w:rsidR="00B77129" w:rsidRPr="00B77129">
              <w:tc>
                <w:tcPr>
                  <w:tcW w:w="0" w:type="auto"/>
                  <w:gridSpan w:val="7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77129" w:rsidRPr="00B77129"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 xml:space="preserve">Код по </w:t>
                  </w:r>
                  <w:proofErr w:type="spellStart"/>
                  <w:r w:rsidRPr="00B77129">
                    <w:rPr>
                      <w:rFonts w:eastAsia="Times New Roman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77129">
                    <w:rPr>
                      <w:rFonts w:eastAsia="Times New Roman"/>
                      <w:lang w:eastAsia="ru-RU"/>
                    </w:rPr>
                    <w:t>ед</w:t>
                  </w:r>
                  <w:proofErr w:type="gramStart"/>
                  <w:r w:rsidRPr="00B77129">
                    <w:rPr>
                      <w:rFonts w:eastAsia="Times New Roman"/>
                      <w:lang w:eastAsia="ru-RU"/>
                    </w:rPr>
                    <w:t>.и</w:t>
                  </w:r>
                  <w:proofErr w:type="gramEnd"/>
                  <w:r w:rsidRPr="00B77129">
                    <w:rPr>
                      <w:rFonts w:eastAsia="Times New Roman"/>
                      <w:lang w:eastAsia="ru-RU"/>
                    </w:rPr>
                    <w:t>зм</w:t>
                  </w:r>
                  <w:proofErr w:type="spellEnd"/>
                  <w:r w:rsidRPr="00B77129">
                    <w:rPr>
                      <w:rFonts w:eastAsia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Стоимость</w:t>
                  </w:r>
                </w:p>
              </w:tc>
            </w:tr>
            <w:tr w:rsidR="00B77129" w:rsidRPr="00B77129"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 xml:space="preserve">Проектные и изыскательские работы по объекту: "Строительство аэропорта Тиличики, </w:t>
                  </w:r>
                  <w:r w:rsidRPr="00B77129">
                    <w:rPr>
                      <w:rFonts w:eastAsia="Times New Roman"/>
                      <w:lang w:eastAsia="ru-RU"/>
                    </w:rPr>
                    <w:lastRenderedPageBreak/>
                    <w:t>Камчатский край"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lastRenderedPageBreak/>
                    <w:t>74.20.75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Федеральное агентство воздушного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B77129">
                    <w:rPr>
                      <w:rFonts w:eastAsia="Times New Roman"/>
                      <w:lang w:eastAsia="ru-RU"/>
                    </w:rPr>
                    <w:t>УСЛ</w:t>
                  </w:r>
                  <w:proofErr w:type="spellEnd"/>
                  <w:r w:rsidRPr="00B77129"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77129">
                    <w:rPr>
                      <w:rFonts w:eastAsia="Times New Roman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116599000.00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t>116599000.00</w:t>
                  </w:r>
                </w:p>
              </w:tc>
            </w:tr>
            <w:tr w:rsidR="00B77129" w:rsidRPr="00B77129">
              <w:tc>
                <w:tcPr>
                  <w:tcW w:w="0" w:type="auto"/>
                  <w:gridSpan w:val="7"/>
                  <w:vAlign w:val="center"/>
                  <w:hideMark/>
                </w:tcPr>
                <w:p w:rsidR="00B77129" w:rsidRPr="00B77129" w:rsidRDefault="00B77129" w:rsidP="00627F33">
                  <w:pPr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B77129">
                    <w:rPr>
                      <w:rFonts w:eastAsia="Times New Roman"/>
                      <w:lang w:eastAsia="ru-RU"/>
                    </w:rPr>
                    <w:lastRenderedPageBreak/>
                    <w:t>Итого: 116599000.00</w:t>
                  </w:r>
                </w:p>
              </w:tc>
            </w:tr>
          </w:tbl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Не </w:t>
            </w:r>
            <w:proofErr w:type="gramStart"/>
            <w:r w:rsidRPr="00B77129">
              <w:rPr>
                <w:rFonts w:eastAsia="Times New Roman"/>
                <w:lang w:eastAsia="ru-RU"/>
              </w:rPr>
              <w:t>установлены</w:t>
            </w:r>
            <w:proofErr w:type="gramEnd"/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B77129">
              <w:rPr>
                <w:rFonts w:eastAsia="Times New Roman"/>
                <w:lang w:eastAsia="ru-RU"/>
              </w:rPr>
              <w:t>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B77129">
              <w:rPr>
                <w:rFonts w:eastAsia="Times New Roman"/>
                <w:lang w:eastAsia="ru-RU"/>
              </w:rPr>
              <w:t>соответствии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с пунктом 1 части 1 Статьи 31 Федерального закона № 44-ФЗ) 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Участник конкурса должен соответствовать следующим требованиям: 1.1.1. </w:t>
            </w:r>
            <w:proofErr w:type="gramStart"/>
            <w:r w:rsidRPr="00B77129">
              <w:rPr>
                <w:rFonts w:eastAsia="Times New Roman"/>
                <w:lang w:eastAsia="ru-RU"/>
              </w:rPr>
              <w:t xml:space="preserve">Наличие свидетельств о допуске к работам, которые оказывают влияние на безопасность объектов капитального строительства по предмету конкурса, выданного </w:t>
            </w:r>
            <w:proofErr w:type="spellStart"/>
            <w:r w:rsidRPr="00B77129">
              <w:rPr>
                <w:rFonts w:eastAsia="Times New Roman"/>
                <w:lang w:eastAsia="ru-RU"/>
              </w:rPr>
              <w:t>саморегулируемой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организацией в порядке, установленном Градостроительным кодексом Российской Федерации (Опубликован: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77129">
              <w:rPr>
                <w:rFonts w:eastAsia="Times New Roman"/>
                <w:lang w:eastAsia="ru-RU"/>
              </w:rPr>
              <w:t xml:space="preserve">Российская газета, № 290, 30.12.2004, «Собрание законодательства РФ», 03.01.2005, № 1 (часть 1), </w:t>
            </w:r>
            <w:proofErr w:type="spellStart"/>
            <w:r w:rsidRPr="00B77129">
              <w:rPr>
                <w:rFonts w:eastAsia="Times New Roman"/>
                <w:lang w:eastAsia="ru-RU"/>
              </w:rPr>
              <w:t>ст.16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), «Парламентская газета», № 5-6, 14.01.2005) (далее – </w:t>
            </w:r>
            <w:proofErr w:type="spellStart"/>
            <w:r w:rsidRPr="00B77129">
              <w:rPr>
                <w:rFonts w:eastAsia="Times New Roman"/>
                <w:lang w:eastAsia="ru-RU"/>
              </w:rPr>
              <w:t>ГрК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РФ), и в соответствии с Перечнем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утвержденным Приказом </w:t>
            </w:r>
            <w:proofErr w:type="spellStart"/>
            <w:r w:rsidRPr="00B77129">
              <w:rPr>
                <w:rFonts w:eastAsia="Times New Roman"/>
                <w:lang w:eastAsia="ru-RU"/>
              </w:rPr>
              <w:t>Минрегиона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России от 30.12.2009 № 624 «Об утверждении перечня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(Российская газета, № 88, 26.04.2010) (далее – Приказ №624), на следующие виды работ: «13. Работы по организации подготовки проектной документации, привлекаемым застройщиком или заказчиком на основании договора юридическим лицом или </w:t>
            </w:r>
            <w:r w:rsidRPr="00B77129">
              <w:rPr>
                <w:rFonts w:eastAsia="Times New Roman"/>
                <w:lang w:eastAsia="ru-RU"/>
              </w:rPr>
              <w:lastRenderedPageBreak/>
              <w:t>индивидуальным предпринимателем (генеральным проектировщиком)</w:t>
            </w:r>
            <w:proofErr w:type="gramStart"/>
            <w:r w:rsidRPr="00B77129">
              <w:rPr>
                <w:rFonts w:eastAsia="Times New Roman"/>
                <w:lang w:eastAsia="ru-RU"/>
              </w:rPr>
              <w:t>.»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Требование установлено частями 3, 3.1 статьи 52, частью 1 статьи 55.8 главы 6.1 </w:t>
            </w:r>
            <w:proofErr w:type="spellStart"/>
            <w:r w:rsidRPr="00B77129">
              <w:rPr>
                <w:rFonts w:eastAsia="Times New Roman"/>
                <w:lang w:eastAsia="ru-RU"/>
              </w:rPr>
              <w:t>ГрК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РФ, Приказом № 624 . 1.1.2. </w:t>
            </w:r>
            <w:proofErr w:type="gramStart"/>
            <w:r w:rsidRPr="00B77129">
              <w:rPr>
                <w:rFonts w:eastAsia="Times New Roman"/>
                <w:lang w:eastAsia="ru-RU"/>
              </w:rPr>
              <w:t xml:space="preserve">Стоимость работ на право заключить государственный контракт по организации подготовки проектной документации, указанная в свидетельстве </w:t>
            </w:r>
            <w:proofErr w:type="spellStart"/>
            <w:r w:rsidRPr="00B77129">
              <w:rPr>
                <w:rFonts w:eastAsia="Times New Roman"/>
                <w:lang w:eastAsia="ru-RU"/>
              </w:rPr>
              <w:t>СРО</w:t>
            </w:r>
            <w:proofErr w:type="spellEnd"/>
            <w:r w:rsidRPr="00B77129">
              <w:rPr>
                <w:rFonts w:eastAsia="Times New Roman"/>
                <w:lang w:eastAsia="ru-RU"/>
              </w:rPr>
              <w:t>, должна соответствовать требованиям части 7 статьи 55.16 Градостроительного кодекса Российской Федерации от 29.12.2004 № 190-ФЗ (с изменениями и дополнениями) (Опубликован: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B77129">
              <w:rPr>
                <w:rFonts w:eastAsia="Times New Roman"/>
                <w:lang w:eastAsia="ru-RU"/>
              </w:rPr>
              <w:t xml:space="preserve">Российская газета, № 290, 30.12.2004, «Собрание законодательства РФ», 03.01.2005, № 1 (часть 1), </w:t>
            </w:r>
            <w:proofErr w:type="spellStart"/>
            <w:r w:rsidRPr="00B77129">
              <w:rPr>
                <w:rFonts w:eastAsia="Times New Roman"/>
                <w:lang w:eastAsia="ru-RU"/>
              </w:rPr>
              <w:t>ст.16</w:t>
            </w:r>
            <w:proofErr w:type="spellEnd"/>
            <w:r w:rsidRPr="00B77129">
              <w:rPr>
                <w:rFonts w:eastAsia="Times New Roman"/>
                <w:lang w:eastAsia="ru-RU"/>
              </w:rPr>
              <w:t>),» Парламентская газета», № 5-6, 14.01.2005) и б</w:t>
            </w:r>
            <w:proofErr w:type="gramEnd"/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B77129">
              <w:rPr>
                <w:rFonts w:eastAsia="Times New Roman"/>
                <w:lang w:eastAsia="ru-RU"/>
              </w:rPr>
              <w:t>определении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не предусмотрены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Конкурсная документация </w:t>
            </w:r>
            <w:proofErr w:type="gramStart"/>
            <w:r w:rsidRPr="00B77129">
              <w:rPr>
                <w:rFonts w:eastAsia="Times New Roman"/>
                <w:lang w:eastAsia="ru-RU"/>
              </w:rPr>
              <w:t>выдается бесплатно Конкурсная документация выдается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. 209 по рабочим дням, в течение двух рабочих дней со дня получения соответствующего заявления. 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14.04.2015 10:00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495104" w:rsidP="00627F33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B77129" w:rsidRPr="00B77129">
              <w:rPr>
                <w:rFonts w:eastAsia="Times New Roman"/>
                <w:lang w:eastAsia="ru-RU"/>
              </w:rPr>
              <w:t>.05.2015 10:00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Место предоставления </w:t>
            </w:r>
            <w:proofErr w:type="gramStart"/>
            <w:r w:rsidRPr="00B77129">
              <w:rPr>
                <w:rFonts w:eastAsia="Times New Roman"/>
                <w:lang w:eastAsia="ru-RU"/>
              </w:rPr>
              <w:t>конкурсной</w:t>
            </w:r>
            <w:proofErr w:type="gramEnd"/>
            <w:r w:rsidRPr="00B7712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77129">
              <w:rPr>
                <w:rFonts w:eastAsia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Российская Федерация, Камчатский край, 683038,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>. 209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B77129">
              <w:rPr>
                <w:rFonts w:eastAsia="Times New Roman"/>
                <w:lang w:eastAsia="ru-RU"/>
              </w:rPr>
              <w:t>каб</w:t>
            </w:r>
            <w:proofErr w:type="spellEnd"/>
            <w:r w:rsidRPr="00B77129">
              <w:rPr>
                <w:rFonts w:eastAsia="Times New Roman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Заявка и том, вся корреспонденция и документация, связанные с этой заявкой, должны быть написаны на государственном языке Российской Федерации – русском языке, за исключением случаев, установленных подпунктом 3.2.9 настоящего пункта (статья 3 Федерального закона от 01.06.2005 № 53-ФЗ «О государственном языке Российской Федерации»).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Плата не установлена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B77129">
              <w:rPr>
                <w:rFonts w:eastAsia="Times New Roman"/>
                <w:lang w:eastAsia="ru-RU"/>
              </w:rPr>
              <w:t>1к_44-2015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Конкурсная </w:t>
            </w:r>
            <w:proofErr w:type="spellStart"/>
            <w:r w:rsidRPr="00B77129">
              <w:rPr>
                <w:rFonts w:eastAsia="Times New Roman"/>
                <w:lang w:eastAsia="ru-RU"/>
              </w:rPr>
              <w:t>документация-вариант_1</w:t>
            </w:r>
            <w:proofErr w:type="spellEnd"/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2 Приложение № 1 к КД критерии оценки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lastRenderedPageBreak/>
              <w:t>3 Приложение № 2 Техническое задание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4 Приложение № 3 формы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5 Приложение №4 к КД обоснование </w:t>
            </w:r>
            <w:proofErr w:type="spellStart"/>
            <w:r w:rsidRPr="00B77129">
              <w:rPr>
                <w:rFonts w:eastAsia="Times New Roman"/>
                <w:lang w:eastAsia="ru-RU"/>
              </w:rPr>
              <w:t>НМЦ</w:t>
            </w:r>
            <w:proofErr w:type="spellEnd"/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6 Приложение № 5 Проект </w:t>
            </w:r>
            <w:proofErr w:type="spellStart"/>
            <w:r w:rsidRPr="00B77129">
              <w:rPr>
                <w:rFonts w:eastAsia="Times New Roman"/>
                <w:lang w:eastAsia="ru-RU"/>
              </w:rPr>
              <w:t>госконтракта</w:t>
            </w:r>
            <w:proofErr w:type="spellEnd"/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7 Приложение № 2 к </w:t>
            </w:r>
            <w:proofErr w:type="spellStart"/>
            <w:r w:rsidRPr="00B77129">
              <w:rPr>
                <w:rFonts w:eastAsia="Times New Roman"/>
                <w:lang w:eastAsia="ru-RU"/>
              </w:rPr>
              <w:t>гос</w:t>
            </w:r>
            <w:proofErr w:type="gramStart"/>
            <w:r w:rsidRPr="00B77129">
              <w:rPr>
                <w:rFonts w:eastAsia="Times New Roman"/>
                <w:lang w:eastAsia="ru-RU"/>
              </w:rPr>
              <w:t>.к</w:t>
            </w:r>
            <w:proofErr w:type="gramEnd"/>
            <w:r w:rsidRPr="00B77129">
              <w:rPr>
                <w:rFonts w:eastAsia="Times New Roman"/>
                <w:lang w:eastAsia="ru-RU"/>
              </w:rPr>
              <w:t>онтракту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График выполнения работ</w:t>
            </w:r>
          </w:p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 xml:space="preserve">8 Приложение № 2 к </w:t>
            </w:r>
            <w:proofErr w:type="spellStart"/>
            <w:r w:rsidRPr="00B77129">
              <w:rPr>
                <w:rFonts w:eastAsia="Times New Roman"/>
                <w:lang w:eastAsia="ru-RU"/>
              </w:rPr>
              <w:t>гос</w:t>
            </w:r>
            <w:proofErr w:type="gramStart"/>
            <w:r w:rsidRPr="00B77129">
              <w:rPr>
                <w:rFonts w:eastAsia="Times New Roman"/>
                <w:lang w:eastAsia="ru-RU"/>
              </w:rPr>
              <w:t>.к</w:t>
            </w:r>
            <w:proofErr w:type="gramEnd"/>
            <w:r w:rsidRPr="00B77129">
              <w:rPr>
                <w:rFonts w:eastAsia="Times New Roman"/>
                <w:lang w:eastAsia="ru-RU"/>
              </w:rPr>
              <w:t>онтракту</w:t>
            </w:r>
            <w:proofErr w:type="spellEnd"/>
            <w:r w:rsidRPr="00B77129">
              <w:rPr>
                <w:rFonts w:eastAsia="Times New Roman"/>
                <w:lang w:eastAsia="ru-RU"/>
              </w:rPr>
              <w:t xml:space="preserve"> График выполнения работ</w:t>
            </w:r>
          </w:p>
        </w:tc>
      </w:tr>
      <w:tr w:rsidR="00B77129" w:rsidRPr="00B77129" w:rsidTr="00B77129">
        <w:tc>
          <w:tcPr>
            <w:tcW w:w="0" w:type="auto"/>
            <w:vAlign w:val="center"/>
            <w:hideMark/>
          </w:tcPr>
          <w:p w:rsidR="00B77129" w:rsidRPr="00B77129" w:rsidRDefault="00B77129" w:rsidP="00B7712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77129" w:rsidRPr="00B77129" w:rsidRDefault="00B77129" w:rsidP="00627F33">
            <w:pPr>
              <w:ind w:firstLine="0"/>
              <w:rPr>
                <w:rFonts w:eastAsia="Times New Roman"/>
                <w:lang w:eastAsia="ru-RU"/>
              </w:rPr>
            </w:pPr>
            <w:r w:rsidRPr="00B77129">
              <w:rPr>
                <w:rFonts w:eastAsia="Times New Roman"/>
                <w:lang w:eastAsia="ru-RU"/>
              </w:rPr>
              <w:t>14.04.2015 09:21</w:t>
            </w:r>
          </w:p>
        </w:tc>
      </w:tr>
    </w:tbl>
    <w:p w:rsidR="00925CF9" w:rsidRPr="00627F33" w:rsidRDefault="00925CF9"/>
    <w:sectPr w:rsidR="00925CF9" w:rsidRPr="00627F33" w:rsidSect="00627F3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B77129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851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19"/>
    <w:rsid w:val="00010BD6"/>
    <w:rsid w:val="00010DA4"/>
    <w:rsid w:val="0001101E"/>
    <w:rsid w:val="0001138F"/>
    <w:rsid w:val="000115FB"/>
    <w:rsid w:val="00011631"/>
    <w:rsid w:val="0001198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5DE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1AB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3DB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2F65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79F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1BD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4B9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73A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5FF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8F2"/>
    <w:rsid w:val="001B4AF1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07EAB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1CC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848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175"/>
    <w:rsid w:val="002F0ABD"/>
    <w:rsid w:val="002F0AF6"/>
    <w:rsid w:val="002F0BA5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0E6D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25D"/>
    <w:rsid w:val="00316621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07E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36C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0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9CB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104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DE6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05E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45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3D2B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6C4"/>
    <w:rsid w:val="0059574C"/>
    <w:rsid w:val="00595790"/>
    <w:rsid w:val="005957DB"/>
    <w:rsid w:val="00596313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27F33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ABF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A4F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A2D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1FF7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2FB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854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049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E39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892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0FD6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9DE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355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8B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5DEC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CCC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269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129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5F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147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3EB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47F10"/>
    <w:rsid w:val="00C503F3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4C11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09A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D1F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0D0E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6F9D"/>
    <w:rsid w:val="00CE7051"/>
    <w:rsid w:val="00CE7193"/>
    <w:rsid w:val="00CE72AE"/>
    <w:rsid w:val="00CE74C3"/>
    <w:rsid w:val="00CE7AD4"/>
    <w:rsid w:val="00CE7C43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4F9F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1778"/>
    <w:rsid w:val="00D1246B"/>
    <w:rsid w:val="00D1263A"/>
    <w:rsid w:val="00D12FEC"/>
    <w:rsid w:val="00D1317B"/>
    <w:rsid w:val="00D1334F"/>
    <w:rsid w:val="00D13399"/>
    <w:rsid w:val="00D136F0"/>
    <w:rsid w:val="00D1375A"/>
    <w:rsid w:val="00D13D7E"/>
    <w:rsid w:val="00D1435B"/>
    <w:rsid w:val="00D14426"/>
    <w:rsid w:val="00D1488F"/>
    <w:rsid w:val="00D14B49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1E4E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47A20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2E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562"/>
    <w:rsid w:val="00DB360C"/>
    <w:rsid w:val="00DB3BA6"/>
    <w:rsid w:val="00DB507F"/>
    <w:rsid w:val="00DB514D"/>
    <w:rsid w:val="00DB52E6"/>
    <w:rsid w:val="00DB54B0"/>
    <w:rsid w:val="00DB5896"/>
    <w:rsid w:val="00DB5900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8C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A48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17E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4EED"/>
    <w:rsid w:val="00E15517"/>
    <w:rsid w:val="00E158AA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822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85F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321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DE5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3E17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AE2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818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CFA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3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17B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12">
    <w:name w:val="Название объекта1"/>
    <w:basedOn w:val="a"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B771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289">
          <w:marLeft w:val="0"/>
          <w:marRight w:val="0"/>
          <w:marTop w:val="18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dcterms:created xsi:type="dcterms:W3CDTF">2015-04-14T22:03:00Z</dcterms:created>
  <dcterms:modified xsi:type="dcterms:W3CDTF">2015-04-26T21:09:00Z</dcterms:modified>
</cp:coreProperties>
</file>