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5F5183" w:rsidRDefault="005917DC" w:rsidP="005917DC">
      <w:pPr>
        <w:ind w:firstLine="0"/>
        <w:jc w:val="center"/>
        <w:rPr>
          <w:b/>
        </w:rPr>
      </w:pPr>
      <w:r w:rsidRPr="005F5183">
        <w:rPr>
          <w:b/>
        </w:rPr>
        <w:t xml:space="preserve">Извещение № </w:t>
      </w:r>
      <w:r w:rsidR="00100A68" w:rsidRPr="005F5183">
        <w:rPr>
          <w:b/>
        </w:rPr>
        <w:t>8/к-2013-1</w:t>
      </w:r>
    </w:p>
    <w:p w:rsidR="005917DC" w:rsidRPr="005F5183" w:rsidRDefault="005917DC" w:rsidP="005917DC">
      <w:pPr>
        <w:ind w:firstLine="0"/>
        <w:jc w:val="center"/>
        <w:rPr>
          <w:b/>
        </w:rPr>
      </w:pPr>
      <w:r w:rsidRPr="005F5183">
        <w:rPr>
          <w:b/>
        </w:rPr>
        <w:t>о внесении изменений в извещение и конкурсную документацию</w:t>
      </w:r>
    </w:p>
    <w:p w:rsidR="00100A68" w:rsidRPr="005F5183" w:rsidRDefault="00CC11CC" w:rsidP="00100A68">
      <w:pPr>
        <w:jc w:val="center"/>
        <w:rPr>
          <w:color w:val="666666"/>
        </w:rPr>
      </w:pPr>
      <w:r w:rsidRPr="005F5183">
        <w:rPr>
          <w:b/>
        </w:rPr>
        <w:t xml:space="preserve">№ </w:t>
      </w:r>
      <w:hyperlink r:id="rId5" w:history="1">
        <w:r w:rsidR="00100A68" w:rsidRPr="005F5183">
          <w:rPr>
            <w:color w:val="666666"/>
          </w:rPr>
          <w:t>0538100000413000001</w:t>
        </w:r>
      </w:hyperlink>
    </w:p>
    <w:p w:rsidR="009E0B70" w:rsidRPr="005F5183" w:rsidRDefault="00100A68" w:rsidP="005917DC">
      <w:pPr>
        <w:ind w:firstLine="0"/>
        <w:jc w:val="center"/>
        <w:rPr>
          <w:b/>
        </w:rPr>
      </w:pPr>
      <w:r w:rsidRPr="005F5183">
        <w:rPr>
          <w:b/>
        </w:rPr>
        <w:t xml:space="preserve"> № 8/к-2013</w:t>
      </w:r>
    </w:p>
    <w:p w:rsidR="005917DC" w:rsidRPr="005F5183" w:rsidRDefault="00100A68" w:rsidP="009E0B70">
      <w:pPr>
        <w:ind w:firstLine="0"/>
        <w:jc w:val="right"/>
      </w:pPr>
      <w:r w:rsidRPr="005F5183">
        <w:t xml:space="preserve">06 </w:t>
      </w:r>
      <w:r w:rsidR="009E0B70" w:rsidRPr="005F5183">
        <w:t>ноября 201</w:t>
      </w:r>
      <w:r w:rsidRPr="005F5183">
        <w:t>3</w:t>
      </w:r>
      <w:r w:rsidR="009E0B70" w:rsidRPr="005F5183">
        <w:t xml:space="preserve"> г.</w:t>
      </w:r>
    </w:p>
    <w:p w:rsidR="009E0B70" w:rsidRPr="005F5183" w:rsidRDefault="009E0B70" w:rsidP="009E0B70">
      <w:pPr>
        <w:ind w:firstLine="0"/>
        <w:jc w:val="right"/>
      </w:pPr>
    </w:p>
    <w:p w:rsidR="00FC77E6" w:rsidRPr="005F5183" w:rsidRDefault="005917DC" w:rsidP="00410C32">
      <w:proofErr w:type="gramStart"/>
      <w:r w:rsidRPr="005F5183">
        <w:t xml:space="preserve">Заказчик – </w:t>
      </w:r>
      <w:proofErr w:type="spellStart"/>
      <w:r w:rsidRPr="005F5183">
        <w:t>ФКП</w:t>
      </w:r>
      <w:proofErr w:type="spellEnd"/>
      <w:r w:rsidRPr="005F5183">
        <w:t xml:space="preserve"> «Аэропорты Камчатки» сообщает </w:t>
      </w:r>
      <w:r w:rsidR="00FC77E6" w:rsidRPr="005F5183">
        <w:t xml:space="preserve">о решении </w:t>
      </w:r>
      <w:r w:rsidR="00CC11CC" w:rsidRPr="005F5183">
        <w:t>внести изменения в извещение и конкурсную документацию на право заключения договора</w:t>
      </w:r>
      <w:r w:rsidR="00CC11CC" w:rsidRPr="005F5183">
        <w:rPr>
          <w:b/>
        </w:rPr>
        <w:t xml:space="preserve"> </w:t>
      </w:r>
      <w:r w:rsidR="00410C32" w:rsidRPr="005F5183">
        <w:rPr>
          <w:b/>
        </w:rPr>
        <w:t>«по отбору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</w:t>
      </w:r>
      <w:r w:rsidR="00CC11CC" w:rsidRPr="005F5183">
        <w:rPr>
          <w:b/>
        </w:rPr>
        <w:t>,</w:t>
      </w:r>
      <w:r w:rsidR="00CC11CC" w:rsidRPr="005F5183">
        <w:t xml:space="preserve"> </w:t>
      </w:r>
      <w:r w:rsidR="00CC11CC" w:rsidRPr="005F5183">
        <w:rPr>
          <w:spacing w:val="1"/>
        </w:rPr>
        <w:t xml:space="preserve">размещенные на официальном сайте: </w:t>
      </w:r>
      <w:r w:rsidR="00CC11CC" w:rsidRPr="005F5183">
        <w:rPr>
          <w:spacing w:val="1"/>
          <w:lang w:val="en-US"/>
        </w:rPr>
        <w:t>http</w:t>
      </w:r>
      <w:r w:rsidR="00CC11CC" w:rsidRPr="005F5183">
        <w:rPr>
          <w:spacing w:val="1"/>
        </w:rPr>
        <w:t>://</w:t>
      </w:r>
      <w:proofErr w:type="spellStart"/>
      <w:r w:rsidR="00CC11CC" w:rsidRPr="005F5183">
        <w:rPr>
          <w:spacing w:val="1"/>
          <w:lang w:val="en-US"/>
        </w:rPr>
        <w:t>zakupki</w:t>
      </w:r>
      <w:proofErr w:type="spellEnd"/>
      <w:r w:rsidR="00CC11CC" w:rsidRPr="005F5183">
        <w:rPr>
          <w:spacing w:val="1"/>
        </w:rPr>
        <w:t>.</w:t>
      </w:r>
      <w:proofErr w:type="spellStart"/>
      <w:r w:rsidR="00CC11CC" w:rsidRPr="005F5183">
        <w:rPr>
          <w:spacing w:val="1"/>
          <w:lang w:val="en-US"/>
        </w:rPr>
        <w:t>gov</w:t>
      </w:r>
      <w:proofErr w:type="spellEnd"/>
      <w:r w:rsidR="00CC11CC" w:rsidRPr="005F5183">
        <w:rPr>
          <w:spacing w:val="1"/>
        </w:rPr>
        <w:t>.</w:t>
      </w:r>
      <w:proofErr w:type="spellStart"/>
      <w:r w:rsidR="00CC11CC" w:rsidRPr="005F5183">
        <w:rPr>
          <w:spacing w:val="1"/>
          <w:lang w:val="en-US"/>
        </w:rPr>
        <w:t>ru</w:t>
      </w:r>
      <w:proofErr w:type="spellEnd"/>
      <w:r w:rsidR="00CC11CC" w:rsidRPr="005F5183">
        <w:rPr>
          <w:spacing w:val="1"/>
        </w:rPr>
        <w:t xml:space="preserve"> за № </w:t>
      </w:r>
      <w:hyperlink r:id="rId6" w:history="1">
        <w:r w:rsidR="00410C32" w:rsidRPr="005F5183">
          <w:rPr>
            <w:color w:val="666666"/>
          </w:rPr>
          <w:t>0538100000413000001</w:t>
        </w:r>
      </w:hyperlink>
      <w:r w:rsidR="00CC11CC" w:rsidRPr="005F5183">
        <w:rPr>
          <w:b/>
          <w:bCs/>
        </w:rPr>
        <w:t> </w:t>
      </w:r>
      <w:r w:rsidR="00CC11CC" w:rsidRPr="005F5183">
        <w:rPr>
          <w:spacing w:val="1"/>
        </w:rPr>
        <w:t xml:space="preserve"> и сайте </w:t>
      </w:r>
      <w:r w:rsidR="005B3933" w:rsidRPr="005F5183">
        <w:rPr>
          <w:spacing w:val="1"/>
        </w:rPr>
        <w:t>Заказчика</w:t>
      </w:r>
      <w:r w:rsidR="00CC11CC" w:rsidRPr="005F5183">
        <w:rPr>
          <w:spacing w:val="1"/>
        </w:rPr>
        <w:t xml:space="preserve"> </w:t>
      </w:r>
      <w:hyperlink r:id="rId7" w:history="1">
        <w:r w:rsidR="00CC11CC" w:rsidRPr="005F5183">
          <w:rPr>
            <w:rStyle w:val="af"/>
            <w:lang w:val="en-US"/>
          </w:rPr>
          <w:t>http</w:t>
        </w:r>
        <w:r w:rsidR="00CC11CC" w:rsidRPr="005F5183">
          <w:rPr>
            <w:rStyle w:val="af"/>
          </w:rPr>
          <w:t>://</w:t>
        </w:r>
        <w:proofErr w:type="spellStart"/>
        <w:r w:rsidR="00CC11CC" w:rsidRPr="005F5183">
          <w:rPr>
            <w:rStyle w:val="af"/>
            <w:lang w:val="en-US"/>
          </w:rPr>
          <w:t>airkam</w:t>
        </w:r>
        <w:proofErr w:type="spellEnd"/>
        <w:r w:rsidR="00CC11CC" w:rsidRPr="005F5183">
          <w:rPr>
            <w:rStyle w:val="af"/>
          </w:rPr>
          <w:t>.</w:t>
        </w:r>
        <w:proofErr w:type="spellStart"/>
        <w:r w:rsidR="00CC11CC" w:rsidRPr="005F5183">
          <w:rPr>
            <w:rStyle w:val="af"/>
          </w:rPr>
          <w:t>ru</w:t>
        </w:r>
        <w:proofErr w:type="spellEnd"/>
      </w:hyperlink>
      <w:r w:rsidR="00CC11CC" w:rsidRPr="005F5183">
        <w:rPr>
          <w:color w:val="0000FF"/>
        </w:rPr>
        <w:t xml:space="preserve">, </w:t>
      </w:r>
      <w:r w:rsidR="00410C32" w:rsidRPr="005F5183">
        <w:t>за № 8</w:t>
      </w:r>
      <w:r w:rsidR="00CC11CC" w:rsidRPr="005F5183">
        <w:t>/к-201</w:t>
      </w:r>
      <w:r w:rsidR="00410C32" w:rsidRPr="005F5183">
        <w:t>3</w:t>
      </w:r>
      <w:r w:rsidR="00CC11CC" w:rsidRPr="005F5183">
        <w:rPr>
          <w:color w:val="0000FF"/>
        </w:rPr>
        <w:t xml:space="preserve"> </w:t>
      </w:r>
      <w:r w:rsidR="00410C32" w:rsidRPr="005F5183">
        <w:t>10.10.2013</w:t>
      </w:r>
      <w:r w:rsidR="00CC11CC" w:rsidRPr="005F5183">
        <w:t>.</w:t>
      </w:r>
      <w:proofErr w:type="gramEnd"/>
    </w:p>
    <w:p w:rsidR="00CC11CC" w:rsidRPr="005F5183" w:rsidRDefault="005B3933" w:rsidP="00410C32">
      <w:r w:rsidRPr="005F5183">
        <w:t>1. Редакцию извещения</w:t>
      </w:r>
      <w:r w:rsidR="00CC11CC" w:rsidRPr="005F5183">
        <w:t xml:space="preserve"> № </w:t>
      </w:r>
      <w:r w:rsidR="00410C32" w:rsidRPr="005F5183">
        <w:t>8/к-2013</w:t>
      </w:r>
      <w:r w:rsidR="00CC11CC" w:rsidRPr="005F5183">
        <w:t xml:space="preserve"> </w:t>
      </w:r>
      <w:r w:rsidRPr="005F5183">
        <w:t xml:space="preserve">размещенную на официальном  сайте и сайте Заказчика </w:t>
      </w:r>
      <w:r w:rsidR="00410C32" w:rsidRPr="005F5183">
        <w:t>10.10.2013</w:t>
      </w:r>
      <w:r w:rsidRPr="005F5183">
        <w:t xml:space="preserve"> считать недействующей.</w:t>
      </w:r>
    </w:p>
    <w:p w:rsidR="00410C32" w:rsidRPr="005F5183" w:rsidRDefault="00410C32" w:rsidP="00410C32">
      <w:r w:rsidRPr="005F5183">
        <w:t>2. В связи с внесением изменений в конкурсную документацию и</w:t>
      </w:r>
      <w:r w:rsidR="00845452" w:rsidRPr="005F5183">
        <w:t xml:space="preserve"> проект договора продлить сроки</w:t>
      </w:r>
      <w:r w:rsidRPr="005F5183">
        <w:t xml:space="preserve">  приема заявок на участие в конкурсе </w:t>
      </w:r>
      <w:r w:rsidR="00845452" w:rsidRPr="005F5183">
        <w:t>–</w:t>
      </w:r>
      <w:r w:rsidRPr="005F5183">
        <w:t xml:space="preserve"> </w:t>
      </w:r>
      <w:r w:rsidR="005F5183" w:rsidRPr="005F5183">
        <w:t>28</w:t>
      </w:r>
      <w:r w:rsidR="00845452" w:rsidRPr="005F5183">
        <w:t>.11.2013 в срок до 10-00.</w:t>
      </w:r>
    </w:p>
    <w:p w:rsidR="00845452" w:rsidRPr="005F5183" w:rsidRDefault="00845452" w:rsidP="00410C32">
      <w:r w:rsidRPr="005F5183">
        <w:t>Дата вскрытия и рассмотрения заявок на участие в конкурсе: 2</w:t>
      </w:r>
      <w:r w:rsidR="005F5183" w:rsidRPr="005F5183">
        <w:t>8</w:t>
      </w:r>
      <w:r w:rsidRPr="005F5183">
        <w:t>.11.2013 – 10-00.</w:t>
      </w:r>
    </w:p>
    <w:p w:rsidR="00845452" w:rsidRPr="005F5183" w:rsidRDefault="00845452" w:rsidP="00410C32">
      <w:r w:rsidRPr="005F5183">
        <w:t xml:space="preserve">Дата рассмотрения заявок на участие в конкурсе: </w:t>
      </w:r>
      <w:r w:rsidR="00EE322B" w:rsidRPr="005F5183">
        <w:t>03.12.2013</w:t>
      </w:r>
    </w:p>
    <w:p w:rsidR="00EE322B" w:rsidRPr="005F5183" w:rsidRDefault="00EE322B" w:rsidP="00410C32">
      <w:r w:rsidRPr="005F5183">
        <w:t>Дата оценки и сопоставления заявок на участие в конкурсе: не позднее 06.12.2013.</w:t>
      </w:r>
    </w:p>
    <w:p w:rsidR="005B3933" w:rsidRPr="005F5183" w:rsidRDefault="00EE322B" w:rsidP="00410C32">
      <w:r w:rsidRPr="005F5183">
        <w:t>3</w:t>
      </w:r>
      <w:r w:rsidR="005B3933" w:rsidRPr="005F5183">
        <w:t>. Извещение о проведении открытого конкурса читать в следующей редакции:</w:t>
      </w:r>
    </w:p>
    <w:p w:rsidR="00410C32" w:rsidRPr="005F5183" w:rsidRDefault="00410C32" w:rsidP="00410C32">
      <w:pPr>
        <w:ind w:firstLine="0"/>
        <w:jc w:val="center"/>
        <w:rPr>
          <w:b/>
        </w:rPr>
      </w:pPr>
    </w:p>
    <w:p w:rsidR="00410C32" w:rsidRPr="005F5183" w:rsidRDefault="00410C32" w:rsidP="00410C32">
      <w:pPr>
        <w:ind w:firstLine="0"/>
        <w:jc w:val="center"/>
        <w:rPr>
          <w:b/>
          <w:u w:val="single"/>
        </w:rPr>
      </w:pPr>
      <w:r w:rsidRPr="005F5183">
        <w:rPr>
          <w:b/>
        </w:rPr>
        <w:t xml:space="preserve">ИЗВЕЩЕНИЕ № </w:t>
      </w:r>
      <w:r w:rsidRPr="005F5183">
        <w:rPr>
          <w:b/>
          <w:u w:val="single"/>
        </w:rPr>
        <w:t>8/к-2013</w:t>
      </w:r>
    </w:p>
    <w:p w:rsidR="00410C32" w:rsidRPr="005F5183" w:rsidRDefault="00410C32" w:rsidP="00410C32">
      <w:pPr>
        <w:jc w:val="center"/>
        <w:rPr>
          <w:rFonts w:eastAsia="Times New Roman"/>
          <w:color w:val="666666"/>
          <w:lang w:eastAsia="ru-RU"/>
        </w:rPr>
      </w:pPr>
      <w:r w:rsidRPr="005F5183">
        <w:t xml:space="preserve">о проведении открытого конкурса </w:t>
      </w:r>
      <w:hyperlink r:id="rId8" w:history="1">
        <w:r w:rsidRPr="005F5183">
          <w:rPr>
            <w:rFonts w:eastAsia="Times New Roman"/>
            <w:color w:val="666666"/>
            <w:lang w:eastAsia="ru-RU"/>
          </w:rPr>
          <w:t>0538100000413000001</w:t>
        </w:r>
      </w:hyperlink>
    </w:p>
    <w:p w:rsidR="00410C32" w:rsidRPr="005F5183" w:rsidRDefault="00410C32" w:rsidP="00410C32">
      <w:pPr>
        <w:ind w:firstLine="0"/>
        <w:jc w:val="center"/>
      </w:pPr>
    </w:p>
    <w:p w:rsidR="00410C32" w:rsidRPr="005F5183" w:rsidRDefault="00410C32" w:rsidP="00410C32">
      <w:pPr>
        <w:ind w:firstLine="0"/>
        <w:jc w:val="center"/>
      </w:pPr>
    </w:p>
    <w:p w:rsidR="00410C32" w:rsidRPr="005F5183" w:rsidRDefault="00410C32" w:rsidP="00410C3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5F5183">
        <w:rPr>
          <w:b/>
        </w:rPr>
        <w:t>Заказчик:</w:t>
      </w:r>
      <w:r w:rsidRPr="005F5183">
        <w:rPr>
          <w:rFonts w:eastAsia="Times New Roman"/>
          <w:b/>
          <w:bCs/>
          <w:spacing w:val="1"/>
        </w:rPr>
        <w:t xml:space="preserve"> </w:t>
      </w:r>
      <w:proofErr w:type="spellStart"/>
      <w:r w:rsidRPr="005F5183">
        <w:rPr>
          <w:rFonts w:eastAsia="Times New Roman"/>
          <w:color w:val="000000"/>
          <w:spacing w:val="5"/>
        </w:rPr>
        <w:t>ФКП</w:t>
      </w:r>
      <w:proofErr w:type="spellEnd"/>
      <w:r w:rsidRPr="005F5183">
        <w:rPr>
          <w:rFonts w:eastAsia="Times New Roman"/>
          <w:color w:val="000000"/>
          <w:spacing w:val="5"/>
        </w:rPr>
        <w:t xml:space="preserve"> «Аэропорты Камчатский»;</w:t>
      </w:r>
    </w:p>
    <w:p w:rsidR="00410C32" w:rsidRPr="005F5183" w:rsidRDefault="00410C32" w:rsidP="00410C3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5F5183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410C32" w:rsidRPr="005F5183" w:rsidRDefault="00410C32" w:rsidP="00410C3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5F5183">
        <w:rPr>
          <w:rFonts w:eastAsia="Times New Roman"/>
          <w:color w:val="000000"/>
          <w:spacing w:val="5"/>
        </w:rPr>
        <w:t>телефон, факс: (4152) 218-526; 218-510;</w:t>
      </w:r>
    </w:p>
    <w:p w:rsidR="00410C32" w:rsidRPr="005F5183" w:rsidRDefault="00410C32" w:rsidP="00410C3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5F5183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9" w:history="1">
        <w:r w:rsidRPr="005F5183">
          <w:rPr>
            <w:rStyle w:val="af"/>
            <w:rFonts w:eastAsia="Times New Roman"/>
            <w:spacing w:val="5"/>
            <w:lang w:val="en-US"/>
          </w:rPr>
          <w:t>pavinskaya</w:t>
        </w:r>
        <w:r w:rsidRPr="005F5183">
          <w:rPr>
            <w:rStyle w:val="af"/>
            <w:rFonts w:eastAsia="Times New Roman"/>
            <w:spacing w:val="5"/>
          </w:rPr>
          <w:t>_</w:t>
        </w:r>
        <w:r w:rsidRPr="005F5183">
          <w:rPr>
            <w:rStyle w:val="af"/>
            <w:rFonts w:eastAsia="Times New Roman"/>
            <w:spacing w:val="5"/>
            <w:lang w:val="en-US"/>
          </w:rPr>
          <w:t>MM</w:t>
        </w:r>
        <w:r w:rsidRPr="005F5183">
          <w:rPr>
            <w:rStyle w:val="af"/>
            <w:rFonts w:eastAsia="Times New Roman"/>
            <w:spacing w:val="5"/>
          </w:rPr>
          <w:t>@</w:t>
        </w:r>
        <w:r w:rsidRPr="005F5183">
          <w:rPr>
            <w:rStyle w:val="af"/>
            <w:rFonts w:eastAsia="Times New Roman"/>
            <w:spacing w:val="5"/>
            <w:lang w:val="en-US"/>
          </w:rPr>
          <w:t>airkam</w:t>
        </w:r>
        <w:r w:rsidRPr="005F5183">
          <w:rPr>
            <w:rStyle w:val="af"/>
            <w:rFonts w:eastAsia="Times New Roman"/>
            <w:spacing w:val="5"/>
          </w:rPr>
          <w:t>.</w:t>
        </w:r>
        <w:proofErr w:type="spellStart"/>
        <w:r w:rsidRPr="005F5183">
          <w:rPr>
            <w:rStyle w:val="af"/>
            <w:rFonts w:eastAsia="Times New Roman"/>
            <w:spacing w:val="5"/>
          </w:rPr>
          <w:t>ru</w:t>
        </w:r>
        <w:proofErr w:type="spellEnd"/>
      </w:hyperlink>
      <w:r w:rsidRPr="005F5183">
        <w:rPr>
          <w:rFonts w:eastAsia="Times New Roman"/>
          <w:color w:val="000000"/>
          <w:spacing w:val="5"/>
        </w:rPr>
        <w:t>;</w:t>
      </w:r>
    </w:p>
    <w:p w:rsidR="00410C32" w:rsidRPr="005F5183" w:rsidRDefault="00410C32" w:rsidP="00410C3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5F5183">
        <w:rPr>
          <w:rFonts w:eastAsia="Times New Roman"/>
          <w:b/>
          <w:color w:val="000000"/>
          <w:spacing w:val="5"/>
        </w:rPr>
        <w:t>Контактное лицо:</w:t>
      </w:r>
      <w:r w:rsidRPr="005F5183">
        <w:rPr>
          <w:rFonts w:eastAsia="Times New Roman"/>
          <w:color w:val="000000"/>
          <w:spacing w:val="5"/>
        </w:rPr>
        <w:t xml:space="preserve"> Павинская Марина Модестовна</w:t>
      </w:r>
    </w:p>
    <w:p w:rsidR="00410C32" w:rsidRPr="005F5183" w:rsidRDefault="00410C32" w:rsidP="00410C32">
      <w:pPr>
        <w:ind w:firstLine="0"/>
      </w:pPr>
      <w:r w:rsidRPr="005F5183">
        <w:t>телефон: (4152)218-526;</w:t>
      </w:r>
    </w:p>
    <w:p w:rsidR="00410C32" w:rsidRPr="005F5183" w:rsidRDefault="00410C32" w:rsidP="00410C32">
      <w:pPr>
        <w:ind w:firstLine="0"/>
      </w:pPr>
    </w:p>
    <w:tbl>
      <w:tblPr>
        <w:tblStyle w:val="af0"/>
        <w:tblW w:w="0" w:type="auto"/>
        <w:tblLayout w:type="fixed"/>
        <w:tblLook w:val="04A0"/>
      </w:tblPr>
      <w:tblGrid>
        <w:gridCol w:w="3085"/>
        <w:gridCol w:w="6486"/>
      </w:tblGrid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Предмет закупки: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center"/>
            </w:pPr>
            <w:r w:rsidRPr="005F5183">
              <w:t>Отбор аудиторской организации</w:t>
            </w:r>
          </w:p>
          <w:p w:rsidR="00410C32" w:rsidRPr="005F5183" w:rsidRDefault="00410C32" w:rsidP="00410C32">
            <w:pPr>
              <w:ind w:firstLine="0"/>
              <w:jc w:val="center"/>
              <w:rPr>
                <w:i/>
              </w:rPr>
            </w:pPr>
            <w:r w:rsidRPr="005F5183">
              <w:t>на право заключить договор обязательного ежегодного аудита бухгалтерской (финансовой) отчетности федерального  казенного предприятия «Аэропорты Камчатки» за 2013 год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Объем оказываемых услуг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в соответствии с техническим заданием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Место оказания услуг: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</w:pPr>
            <w:r w:rsidRPr="005F5183">
              <w:t>Камчатский край, г. Петропавловск-Камчатский, ул. Циолковского, д. 43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rPr>
                <w:b/>
              </w:rPr>
            </w:pPr>
            <w:r w:rsidRPr="005F5183">
              <w:rPr>
                <w:b/>
              </w:rPr>
              <w:t>250 000,00 (двести пятьдесят тысяч) рублей 00 копеек (с учетом НДС)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 xml:space="preserve">г. Петропавловск-Камчатский, ул. Циолковского, д. 43, </w:t>
            </w:r>
            <w:proofErr w:type="spellStart"/>
            <w:r w:rsidRPr="005F5183">
              <w:t>каб</w:t>
            </w:r>
            <w:proofErr w:type="spellEnd"/>
            <w:r w:rsidRPr="005F5183">
              <w:t>. 209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5F5183">
            <w:pPr>
              <w:ind w:firstLine="0"/>
              <w:jc w:val="left"/>
            </w:pPr>
            <w:r w:rsidRPr="005F5183">
              <w:t xml:space="preserve">с </w:t>
            </w:r>
            <w:r w:rsidRPr="005F5183">
              <w:rPr>
                <w:b/>
              </w:rPr>
              <w:t>10.10.2013</w:t>
            </w:r>
            <w:r w:rsidRPr="005F5183">
              <w:t xml:space="preserve"> по </w:t>
            </w:r>
            <w:r w:rsidR="00EE322B" w:rsidRPr="005F5183">
              <w:rPr>
                <w:b/>
              </w:rPr>
              <w:t>2</w:t>
            </w:r>
            <w:r w:rsidR="005F5183" w:rsidRPr="005F5183">
              <w:rPr>
                <w:b/>
              </w:rPr>
              <w:t>8</w:t>
            </w:r>
            <w:r w:rsidRPr="005F5183">
              <w:rPr>
                <w:b/>
              </w:rPr>
              <w:t>.11.2013</w:t>
            </w:r>
            <w:r w:rsidRPr="005F5183">
              <w:t xml:space="preserve">, в рабочие дни с 09-00 до 12-00 и с 13-00 </w:t>
            </w:r>
            <w:proofErr w:type="gramStart"/>
            <w:r w:rsidRPr="005F5183">
              <w:t>до</w:t>
            </w:r>
            <w:proofErr w:type="gramEnd"/>
            <w:r w:rsidRPr="005F5183">
              <w:t xml:space="preserve"> 17-00; 11.11.2013 в срок до 10-00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>в соответствии с информационной картой документации о проведении конкурса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 xml:space="preserve">Место вскрытия конвертов </w:t>
            </w:r>
            <w:r w:rsidRPr="005F5183">
              <w:lastRenderedPageBreak/>
              <w:t>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lastRenderedPageBreak/>
              <w:t xml:space="preserve">г. Петропавловск-Камчатский, ул. Циолковского, д. 43, </w:t>
            </w:r>
            <w:proofErr w:type="spellStart"/>
            <w:r w:rsidRPr="005F5183">
              <w:t>каб</w:t>
            </w:r>
            <w:proofErr w:type="spellEnd"/>
            <w:r w:rsidRPr="005F5183">
              <w:t xml:space="preserve">. </w:t>
            </w:r>
            <w:r w:rsidRPr="005F5183">
              <w:lastRenderedPageBreak/>
              <w:t>210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lastRenderedPageBreak/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410C32" w:rsidRPr="005F5183" w:rsidRDefault="00EE322B" w:rsidP="005F5183">
            <w:pPr>
              <w:ind w:firstLine="0"/>
              <w:jc w:val="left"/>
              <w:rPr>
                <w:b/>
              </w:rPr>
            </w:pPr>
            <w:r w:rsidRPr="005F5183">
              <w:rPr>
                <w:b/>
              </w:rPr>
              <w:t>2</w:t>
            </w:r>
            <w:r w:rsidR="005F5183" w:rsidRPr="005F5183">
              <w:rPr>
                <w:b/>
              </w:rPr>
              <w:t>8</w:t>
            </w:r>
            <w:r w:rsidRPr="005F5183">
              <w:rPr>
                <w:b/>
              </w:rPr>
              <w:t>.11.</w:t>
            </w:r>
            <w:r w:rsidR="00410C32" w:rsidRPr="005F5183">
              <w:rPr>
                <w:b/>
              </w:rPr>
              <w:t>2013 г. 10-00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410C32" w:rsidRPr="005F5183" w:rsidRDefault="00EE322B" w:rsidP="00410C32">
            <w:pPr>
              <w:ind w:firstLine="0"/>
              <w:jc w:val="left"/>
            </w:pPr>
            <w:r w:rsidRPr="005F5183">
              <w:t>03.12</w:t>
            </w:r>
            <w:r w:rsidR="00410C32" w:rsidRPr="005F5183">
              <w:t>.2013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 xml:space="preserve">г. Петропавловск-Камчатский, ул. Циолковского, д. 43, </w:t>
            </w:r>
            <w:proofErr w:type="spellStart"/>
            <w:r w:rsidRPr="005F5183">
              <w:t>каб</w:t>
            </w:r>
            <w:proofErr w:type="spellEnd"/>
            <w:r w:rsidRPr="005F5183">
              <w:t>. 210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left"/>
            </w:pPr>
            <w:r w:rsidRPr="005F5183">
              <w:t xml:space="preserve">г. Петропавловск-Камчатский, ул. Циолковского, д. 43, </w:t>
            </w:r>
            <w:proofErr w:type="spellStart"/>
            <w:r w:rsidRPr="005F5183">
              <w:t>каб</w:t>
            </w:r>
            <w:proofErr w:type="spellEnd"/>
            <w:r w:rsidRPr="005F5183">
              <w:t>. 210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EE322B">
            <w:pPr>
              <w:tabs>
                <w:tab w:val="left" w:pos="540"/>
                <w:tab w:val="left" w:pos="900"/>
              </w:tabs>
              <w:ind w:firstLine="0"/>
            </w:pPr>
            <w:r w:rsidRPr="005F5183">
              <w:t xml:space="preserve">не позднее </w:t>
            </w:r>
            <w:r w:rsidR="00EE322B" w:rsidRPr="005F5183">
              <w:t>06.12.</w:t>
            </w:r>
            <w:r w:rsidRPr="005F5183">
              <w:t xml:space="preserve">2013 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tabs>
                <w:tab w:val="left" w:pos="540"/>
                <w:tab w:val="left" w:pos="900"/>
              </w:tabs>
              <w:ind w:firstLine="0"/>
            </w:pPr>
            <w:r w:rsidRPr="005F5183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410C32" w:rsidRPr="005F5183" w:rsidTr="00410C32"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ind w:firstLine="0"/>
              <w:jc w:val="center"/>
            </w:pPr>
            <w:r w:rsidRPr="005F5183">
              <w:t>не требуется</w:t>
            </w:r>
          </w:p>
        </w:tc>
      </w:tr>
      <w:tr w:rsidR="00410C32" w:rsidRPr="005F5183" w:rsidTr="00410C32">
        <w:trPr>
          <w:trHeight w:val="803"/>
        </w:trPr>
        <w:tc>
          <w:tcPr>
            <w:tcW w:w="3085" w:type="dxa"/>
          </w:tcPr>
          <w:p w:rsidR="00410C32" w:rsidRPr="005F5183" w:rsidRDefault="00410C32" w:rsidP="00410C32">
            <w:pPr>
              <w:ind w:firstLine="0"/>
            </w:pPr>
            <w:r w:rsidRPr="005F5183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410C32" w:rsidRPr="005F5183" w:rsidRDefault="00410C32" w:rsidP="00410C32">
            <w:pPr>
              <w:tabs>
                <w:tab w:val="left" w:pos="540"/>
              </w:tabs>
              <w:ind w:firstLine="0"/>
              <w:jc w:val="center"/>
            </w:pPr>
            <w:r w:rsidRPr="005F5183">
              <w:t>не требуется</w:t>
            </w:r>
          </w:p>
        </w:tc>
      </w:tr>
    </w:tbl>
    <w:p w:rsidR="00410C32" w:rsidRPr="005F5183" w:rsidRDefault="00410C32" w:rsidP="00410C32">
      <w:pPr>
        <w:ind w:firstLine="0"/>
        <w:jc w:val="left"/>
      </w:pPr>
    </w:p>
    <w:p w:rsidR="00FC77E6" w:rsidRPr="005F5183" w:rsidRDefault="00EE322B" w:rsidP="00381EFE">
      <w:pPr>
        <w:pStyle w:val="ad"/>
        <w:ind w:firstLine="0"/>
        <w:rPr>
          <w:sz w:val="24"/>
          <w:szCs w:val="24"/>
        </w:rPr>
      </w:pPr>
      <w:r w:rsidRPr="005F5183">
        <w:rPr>
          <w:sz w:val="24"/>
          <w:szCs w:val="24"/>
        </w:rPr>
        <w:t>4. В конкурсную документацию, информационную карту и техническое задание, являющееся неотъемлемой частью конкурсной документацию внести следующие изменения</w:t>
      </w:r>
      <w:r w:rsidR="005B3933" w:rsidRPr="005F5183">
        <w:rPr>
          <w:sz w:val="24"/>
          <w:szCs w:val="24"/>
        </w:rPr>
        <w:t>:</w:t>
      </w:r>
    </w:p>
    <w:p w:rsidR="00381EFE" w:rsidRPr="005F5183" w:rsidRDefault="00EE322B" w:rsidP="00381EFE">
      <w:pPr>
        <w:ind w:firstLine="567"/>
      </w:pPr>
      <w:r w:rsidRPr="005F5183">
        <w:t xml:space="preserve">- </w:t>
      </w:r>
      <w:r w:rsidR="00381EFE" w:rsidRPr="005F5183">
        <w:t xml:space="preserve">в разделе </w:t>
      </w:r>
      <w:r w:rsidR="00381EFE" w:rsidRPr="005F5183">
        <w:rPr>
          <w:lang w:val="en-US"/>
        </w:rPr>
        <w:t>I</w:t>
      </w:r>
      <w:r w:rsidR="00381EFE" w:rsidRPr="005F5183">
        <w:t xml:space="preserve">. Термины и определения абзац «Предмет конкурса» изложить в следующей редакции: </w:t>
      </w:r>
      <w:r w:rsidR="00381EFE" w:rsidRPr="005F5183">
        <w:rPr>
          <w:b/>
        </w:rPr>
        <w:t>Предмет конкурса –</w:t>
      </w:r>
      <w:r w:rsidR="00381EFE" w:rsidRPr="005F5183">
        <w:t xml:space="preserve"> право на заключение договора на оказание услуг по годовому аудиту финансовой (бухгалтерской) отчетности предприятия за 2013 год;</w:t>
      </w:r>
    </w:p>
    <w:p w:rsidR="007B074D" w:rsidRPr="005F5183" w:rsidRDefault="00381EFE" w:rsidP="007B074D">
      <w:pPr>
        <w:ind w:firstLine="720"/>
      </w:pPr>
      <w:r w:rsidRPr="005F5183">
        <w:t xml:space="preserve">- в разделе  </w:t>
      </w:r>
      <w:r w:rsidRPr="005F5183">
        <w:rPr>
          <w:lang w:val="en-US"/>
        </w:rPr>
        <w:t>II</w:t>
      </w:r>
      <w:r w:rsidRPr="005F5183">
        <w:t>.  ОБЩИЕ УСЛОВИЯ ПРОВЕДЕНИЯ КОНКУРСА</w:t>
      </w:r>
      <w:r w:rsidR="007B074D" w:rsidRPr="005F5183">
        <w:t xml:space="preserve"> абзац 3.1.13. изложить в следующей редакции: «Участник размещения заказа вправе не указывать на конверте свое фирменное наименование, почтовый адрес и другие идентификационные признаки.</w:t>
      </w:r>
    </w:p>
    <w:p w:rsidR="007B074D" w:rsidRPr="005F5183" w:rsidRDefault="007B074D" w:rsidP="007B074D">
      <w:pPr>
        <w:ind w:firstLine="720"/>
      </w:pPr>
      <w:r w:rsidRPr="005F5183">
        <w:t xml:space="preserve">На таком конверте указывается наименование открытого конкурса, на участие в котором подается данная заявка, наименование и номер лота следующим образом: </w:t>
      </w:r>
    </w:p>
    <w:p w:rsidR="007B074D" w:rsidRPr="005F5183" w:rsidRDefault="007B074D" w:rsidP="007B074D">
      <w:pPr>
        <w:rPr>
          <w:i/>
        </w:rPr>
      </w:pPr>
      <w:r w:rsidRPr="005F5183">
        <w:rPr>
          <w:i/>
        </w:rPr>
        <w:t>«Заявка на участие в открытом конкурсе на право заключения договора  на оказание услуг обязательного ежегодного аудита бухгалтерской (финансовой) отчетности федерального  казенного предприятия «Аэропорты Камчатки» за 2013 год</w:t>
      </w:r>
      <w:proofErr w:type="gramStart"/>
      <w:r w:rsidRPr="005F5183">
        <w:rPr>
          <w:i/>
        </w:rPr>
        <w:t>.»;</w:t>
      </w:r>
      <w:proofErr w:type="gramEnd"/>
    </w:p>
    <w:p w:rsidR="007B074D" w:rsidRPr="005F5183" w:rsidRDefault="007B074D" w:rsidP="007B074D">
      <w:pPr>
        <w:ind w:firstLine="720"/>
      </w:pPr>
      <w:r w:rsidRPr="005F5183">
        <w:t xml:space="preserve">абзац 4.2.3.1. изложить в следующей редакции: «Изменения заявки на участие в конкурсе подаются в опечатанном конверте. На соответствующем конверте указываются: наименование открытого конкурса, наименование и номер лота, индивидуальный код заявки в следующем порядке: </w:t>
      </w:r>
    </w:p>
    <w:p w:rsidR="007B074D" w:rsidRPr="005F5183" w:rsidRDefault="007B074D" w:rsidP="007B074D">
      <w:pPr>
        <w:rPr>
          <w:i/>
        </w:rPr>
      </w:pPr>
      <w:r w:rsidRPr="005F5183">
        <w:rPr>
          <w:i/>
        </w:rPr>
        <w:t xml:space="preserve">«Изменения заявки </w:t>
      </w:r>
      <w:proofErr w:type="gramStart"/>
      <w:r w:rsidRPr="005F5183">
        <w:rPr>
          <w:i/>
        </w:rPr>
        <w:t>на участие в открытом конкурсе на право заключения договора  на оказание услуг по проведению</w:t>
      </w:r>
      <w:proofErr w:type="gramEnd"/>
      <w:r w:rsidRPr="005F5183">
        <w:rPr>
          <w:i/>
        </w:rPr>
        <w:t xml:space="preserve"> обязательного ежегодного аудита бухгалтерской </w:t>
      </w:r>
      <w:r w:rsidRPr="005F5183">
        <w:rPr>
          <w:i/>
        </w:rPr>
        <w:lastRenderedPageBreak/>
        <w:t>(финансовой) отчетности федерального  казенного предприятия «Аэропорты Камчатки» за 2013 год».»;</w:t>
      </w:r>
    </w:p>
    <w:p w:rsidR="007B074D" w:rsidRPr="005F5183" w:rsidRDefault="007B074D" w:rsidP="007B074D">
      <w:r w:rsidRPr="005F5183">
        <w:rPr>
          <w:i/>
        </w:rPr>
        <w:t xml:space="preserve">- в разделе </w:t>
      </w:r>
      <w:proofErr w:type="spellStart"/>
      <w:r w:rsidRPr="005F5183">
        <w:t>III</w:t>
      </w:r>
      <w:proofErr w:type="spellEnd"/>
      <w:r w:rsidRPr="005F5183">
        <w:t>.      ИНФОРМАЦИОННАЯ  КАРТА КОНКУРСА п</w:t>
      </w:r>
      <w:r w:rsidR="005F5183">
        <w:t>ункт</w:t>
      </w:r>
      <w:r w:rsidRPr="005F5183">
        <w:t xml:space="preserve"> 8.6. «периоды проверки и срок оказания услуг» изложить в следующей</w:t>
      </w:r>
      <w:r w:rsidRPr="005F5183">
        <w:tab/>
        <w:t xml:space="preserve"> редакции:</w:t>
      </w:r>
    </w:p>
    <w:p w:rsidR="007B074D" w:rsidRPr="005F5183" w:rsidRDefault="007B074D" w:rsidP="007B074D">
      <w:r w:rsidRPr="005F5183">
        <w:t>«2 этап – проведение аудиторской проверки по состоянию на 31.12.2013 г. – с 03.03.2014 по 20.03.2014 (18 календарных дней – максимальный срок; 14 календарных дней – минимальный срок).</w:t>
      </w:r>
    </w:p>
    <w:p w:rsidR="007B074D" w:rsidRPr="005F5183" w:rsidRDefault="007B074D" w:rsidP="007B074D">
      <w:pPr>
        <w:pStyle w:val="1"/>
        <w:spacing w:after="0"/>
        <w:ind w:firstLine="720"/>
        <w:jc w:val="left"/>
        <w:rPr>
          <w:b w:val="0"/>
          <w:sz w:val="24"/>
          <w:szCs w:val="24"/>
        </w:rPr>
      </w:pPr>
      <w:r w:rsidRPr="005F5183">
        <w:rPr>
          <w:b w:val="0"/>
          <w:sz w:val="24"/>
          <w:szCs w:val="24"/>
        </w:rPr>
        <w:t>Срок выдачи аудиторского заключения и предоставление письменной информации - не позднее 24.03.2014 г.</w:t>
      </w:r>
      <w:r w:rsidR="00A56797" w:rsidRPr="005F5183">
        <w:rPr>
          <w:b w:val="0"/>
          <w:sz w:val="24"/>
          <w:szCs w:val="24"/>
        </w:rPr>
        <w:t>»;</w:t>
      </w:r>
    </w:p>
    <w:p w:rsidR="00A56797" w:rsidRPr="005F5183" w:rsidRDefault="005F5183" w:rsidP="00A56797">
      <w:r>
        <w:t>- пункт</w:t>
      </w:r>
      <w:r w:rsidR="00A56797" w:rsidRPr="005F5183">
        <w:t xml:space="preserve"> 8.14 изложить в следующей редакции: «Дата окончания подачи заявок на участие в конкурсе: 27.11.2013 г., время – 10 час. 00 мин. (время камчатское)</w:t>
      </w:r>
      <w:proofErr w:type="gramStart"/>
      <w:r w:rsidR="00A56797" w:rsidRPr="005F5183">
        <w:t>.»</w:t>
      </w:r>
      <w:proofErr w:type="gramEnd"/>
      <w:r w:rsidR="00A56797" w:rsidRPr="005F5183">
        <w:t>;</w:t>
      </w:r>
    </w:p>
    <w:p w:rsidR="00A56797" w:rsidRPr="005F5183" w:rsidRDefault="00A56797" w:rsidP="00A56797">
      <w:r w:rsidRPr="005F5183">
        <w:t>- п</w:t>
      </w:r>
      <w:r w:rsidR="005F5183">
        <w:t>ункт</w:t>
      </w:r>
      <w:r w:rsidRPr="005F5183">
        <w:t xml:space="preserve"> 8.20 изложить в следующей редакции: «Вскрытие конвертов с заявками на участие в конкурсе состоится, начиная с 10-00 часов по камчатскому времени 27.11.2013 по адресу г. Камчатский край, г. Петропавловск-Камчатский, ул. Циолковского, д. 43, </w:t>
      </w:r>
      <w:proofErr w:type="spellStart"/>
      <w:r w:rsidRPr="005F5183">
        <w:t>каб</w:t>
      </w:r>
      <w:proofErr w:type="spellEnd"/>
      <w:r w:rsidRPr="005F5183">
        <w:t>. 210»;</w:t>
      </w:r>
    </w:p>
    <w:p w:rsidR="00A56797" w:rsidRPr="005F5183" w:rsidRDefault="00A56797" w:rsidP="00A56797">
      <w:r w:rsidRPr="005F5183">
        <w:t>- п</w:t>
      </w:r>
      <w:r w:rsidR="005F5183">
        <w:t>ункт</w:t>
      </w:r>
      <w:r w:rsidRPr="005F5183">
        <w:t xml:space="preserve"> 8.21 изложить в следующей редакции: «Рассмотрение заявок на участие в конкурсе будет осуществляться  03.12.2013  по адресу: Камчатский край, г. Петропавловск-Камчатский, ул. Циолковского, д. 43, </w:t>
      </w:r>
      <w:proofErr w:type="spellStart"/>
      <w:r w:rsidRPr="005F5183">
        <w:t>каб</w:t>
      </w:r>
      <w:proofErr w:type="spellEnd"/>
      <w:r w:rsidRPr="005F5183">
        <w:t>. 210»;</w:t>
      </w:r>
    </w:p>
    <w:p w:rsidR="00A56797" w:rsidRPr="005F5183" w:rsidRDefault="00A56797" w:rsidP="00A56797">
      <w:r w:rsidRPr="005F5183">
        <w:t>- п</w:t>
      </w:r>
      <w:r w:rsidR="005F5183">
        <w:t>ункт</w:t>
      </w:r>
      <w:r w:rsidRPr="005F5183">
        <w:t xml:space="preserve"> 8.22. изложить в следующей редакции: «Подведение итогов конкурса будет осуществляться не позднее 06.12.2013 по адресу: Камчатский край, г. Петропавловск-Камчатский, ул. Циолковского, д. 43, </w:t>
      </w:r>
      <w:proofErr w:type="spellStart"/>
      <w:r w:rsidRPr="005F5183">
        <w:t>каб</w:t>
      </w:r>
      <w:proofErr w:type="spellEnd"/>
      <w:r w:rsidRPr="005F5183">
        <w:t>. 210»;</w:t>
      </w:r>
    </w:p>
    <w:p w:rsidR="00A56797" w:rsidRPr="005F5183" w:rsidRDefault="00A56797" w:rsidP="00A56797">
      <w:r w:rsidRPr="005F5183">
        <w:t xml:space="preserve">- в Приложение 1 к «Информационной карте конкурса» внести </w:t>
      </w:r>
      <w:r w:rsidR="001D5FA9" w:rsidRPr="005F5183">
        <w:t>следующие изменения:</w:t>
      </w:r>
    </w:p>
    <w:p w:rsidR="001D5FA9" w:rsidRPr="005F5183" w:rsidRDefault="001D5FA9" w:rsidP="001D5FA9">
      <w:pPr>
        <w:keepNext/>
        <w:keepLines/>
        <w:suppressLineNumbers/>
        <w:suppressAutoHyphens/>
        <w:ind w:right="101"/>
      </w:pPr>
      <w:r w:rsidRPr="005F5183">
        <w:t>в абзац 1.2. «</w:t>
      </w:r>
      <w:proofErr w:type="spellStart"/>
      <w:r w:rsidRPr="005F5183">
        <w:rPr>
          <w:lang w:val="en-US"/>
        </w:rPr>
        <w:t>Kf</w:t>
      </w:r>
      <w:r w:rsidRPr="005F5183">
        <w:rPr>
          <w:vertAlign w:val="subscript"/>
          <w:lang w:val="en-US"/>
        </w:rPr>
        <w:t>i</w:t>
      </w:r>
      <w:proofErr w:type="spellEnd"/>
      <w:r w:rsidRPr="005F5183">
        <w:t xml:space="preserve">  - значимость критерия «срок оказания услуг»;</w:t>
      </w:r>
    </w:p>
    <w:p w:rsidR="001D5FA9" w:rsidRPr="005F5183" w:rsidRDefault="001D5FA9" w:rsidP="001D5FA9">
      <w:pPr>
        <w:autoSpaceDE w:val="0"/>
        <w:ind w:left="34"/>
      </w:pPr>
      <w:r w:rsidRPr="005F5183">
        <w:t>формулу «</w:t>
      </w:r>
      <w:r w:rsidRPr="005F5183">
        <w:rPr>
          <w:b/>
        </w:rPr>
        <w:t xml:space="preserve">2. Рейтинг, присуждаемый заявке по критерию «Срок оказания услуг» </w:t>
      </w:r>
      <w:r w:rsidRPr="005F5183">
        <w:t>определяется по формуле</w:t>
      </w:r>
      <w:proofErr w:type="gramStart"/>
      <w:r w:rsidRPr="005F5183">
        <w:t>:»</w:t>
      </w:r>
      <w:proofErr w:type="gramEnd"/>
      <w:r w:rsidRPr="005F5183">
        <w:t>, изложить в следующей редакции:</w:t>
      </w:r>
    </w:p>
    <w:p w:rsidR="001D5FA9" w:rsidRPr="005F5183" w:rsidRDefault="001D5FA9" w:rsidP="001D5FA9">
      <w:pPr>
        <w:autoSpaceDE w:val="0"/>
        <w:ind w:left="34"/>
      </w:pPr>
    </w:p>
    <w:p w:rsidR="001D5FA9" w:rsidRPr="005F5183" w:rsidRDefault="001D5FA9" w:rsidP="001D5FA9">
      <w:pPr>
        <w:autoSpaceDE w:val="0"/>
        <w:autoSpaceDN w:val="0"/>
        <w:adjustRightInd w:val="0"/>
        <w:ind w:firstLine="698"/>
        <w:jc w:val="center"/>
        <w:rPr>
          <w:rFonts w:eastAsiaTheme="minorHAnsi"/>
        </w:rPr>
      </w:pPr>
      <w:r w:rsidRPr="005F5183">
        <w:rPr>
          <w:rFonts w:eastAsiaTheme="minorHAnsi"/>
          <w:noProof/>
          <w:lang w:eastAsia="ru-RU"/>
        </w:rPr>
        <w:drawing>
          <wp:inline distT="0" distB="0" distL="0" distR="0">
            <wp:extent cx="3180774" cy="574844"/>
            <wp:effectExtent l="19050" t="0" r="576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29" cy="5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A9" w:rsidRPr="005F5183" w:rsidRDefault="001D5FA9" w:rsidP="001D5FA9">
      <w:pPr>
        <w:autoSpaceDE w:val="0"/>
        <w:ind w:left="34"/>
      </w:pPr>
    </w:p>
    <w:p w:rsidR="001D5FA9" w:rsidRPr="005F5183" w:rsidRDefault="001D5FA9" w:rsidP="001D5FA9">
      <w:pPr>
        <w:pStyle w:val="aa"/>
        <w:ind w:firstLine="709"/>
        <w:jc w:val="both"/>
      </w:pPr>
      <w:r w:rsidRPr="005F5183">
        <w:t>- в Приложение № 2 к Информационной карте конкурсной документации внести следующие изменения:</w:t>
      </w:r>
    </w:p>
    <w:p w:rsidR="002D5766" w:rsidRPr="005F5183" w:rsidRDefault="002D5766" w:rsidP="001D5FA9">
      <w:pPr>
        <w:pStyle w:val="aa"/>
        <w:ind w:firstLine="709"/>
        <w:jc w:val="both"/>
      </w:pPr>
      <w:r w:rsidRPr="005F5183">
        <w:t>в таблицу 4 Отчетные показатели:</w:t>
      </w:r>
    </w:p>
    <w:tbl>
      <w:tblPr>
        <w:tblW w:w="102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1436"/>
        <w:gridCol w:w="1574"/>
        <w:gridCol w:w="2391"/>
        <w:gridCol w:w="2109"/>
      </w:tblGrid>
      <w:tr w:rsidR="002D5766" w:rsidRPr="005F5183" w:rsidTr="002D5766">
        <w:trPr>
          <w:cantSplit/>
          <w:trHeight w:val="10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Показатель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№ Формы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Код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pStyle w:val="WW-2"/>
              <w:spacing w:after="0" w:line="240" w:lineRule="auto"/>
              <w:jc w:val="center"/>
            </w:pPr>
            <w:r w:rsidRPr="005F5183">
              <w:t>Предыдущий период (конец периода),</w:t>
            </w:r>
          </w:p>
          <w:p w:rsidR="002D5766" w:rsidRPr="005F5183" w:rsidRDefault="002D5766" w:rsidP="002D5766">
            <w:pPr>
              <w:pStyle w:val="WW-2"/>
              <w:spacing w:after="0" w:line="240" w:lineRule="auto"/>
              <w:jc w:val="center"/>
            </w:pPr>
            <w:r w:rsidRPr="005F5183">
              <w:t xml:space="preserve">на 31.12.2012 г. </w:t>
            </w:r>
          </w:p>
          <w:p w:rsidR="002D5766" w:rsidRPr="005F5183" w:rsidRDefault="002D5766" w:rsidP="002D5766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Отчетный период (конец периода)</w:t>
            </w:r>
          </w:p>
          <w:p w:rsidR="002D5766" w:rsidRPr="005F5183" w:rsidRDefault="002D5766" w:rsidP="002D5766">
            <w:pPr>
              <w:pStyle w:val="WW-3"/>
              <w:spacing w:after="0"/>
              <w:jc w:val="center"/>
              <w:rPr>
                <w:sz w:val="24"/>
                <w:szCs w:val="24"/>
              </w:rPr>
            </w:pPr>
            <w:r w:rsidRPr="005F5183">
              <w:rPr>
                <w:sz w:val="24"/>
                <w:szCs w:val="24"/>
              </w:rPr>
              <w:t>на 30.06.2013 г.</w:t>
            </w:r>
          </w:p>
          <w:p w:rsidR="002D5766" w:rsidRPr="005F5183" w:rsidRDefault="002D5766" w:rsidP="002D5766">
            <w:pPr>
              <w:pStyle w:val="WW-2"/>
              <w:spacing w:after="0" w:line="240" w:lineRule="auto"/>
              <w:jc w:val="center"/>
            </w:pPr>
            <w:r w:rsidRPr="005F5183">
              <w:t>тыс. руб.</w:t>
            </w:r>
          </w:p>
        </w:tc>
      </w:tr>
    </w:tbl>
    <w:p w:rsidR="001D5FA9" w:rsidRPr="005F5183" w:rsidRDefault="001D5FA9" w:rsidP="001D5FA9">
      <w:pPr>
        <w:pStyle w:val="aa"/>
        <w:jc w:val="both"/>
        <w:rPr>
          <w:b/>
        </w:rPr>
      </w:pPr>
    </w:p>
    <w:p w:rsidR="001D5FA9" w:rsidRPr="005F5183" w:rsidRDefault="001D5FA9" w:rsidP="001D5FA9">
      <w:pPr>
        <w:keepNext/>
        <w:keepLines/>
        <w:suppressLineNumbers/>
        <w:suppressAutoHyphens/>
        <w:ind w:right="101"/>
      </w:pPr>
    </w:p>
    <w:p w:rsidR="00A56797" w:rsidRPr="005F5183" w:rsidRDefault="002D5766" w:rsidP="00A56797">
      <w:r w:rsidRPr="005F5183">
        <w:t>- в приложение № 1 к проекту договора внести следующее изменение:</w:t>
      </w:r>
    </w:p>
    <w:p w:rsidR="00A56797" w:rsidRPr="005F5183" w:rsidRDefault="00A56797" w:rsidP="002D5766">
      <w:pPr>
        <w:ind w:firstLine="0"/>
      </w:pPr>
    </w:p>
    <w:p w:rsidR="002D5766" w:rsidRPr="005F5183" w:rsidRDefault="002D5766" w:rsidP="002D5766">
      <w:r w:rsidRPr="005F5183">
        <w:t>4. Отчетные показатели:</w:t>
      </w:r>
    </w:p>
    <w:tbl>
      <w:tblPr>
        <w:tblW w:w="102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1436"/>
        <w:gridCol w:w="1574"/>
        <w:gridCol w:w="2391"/>
        <w:gridCol w:w="2109"/>
      </w:tblGrid>
      <w:tr w:rsidR="002D5766" w:rsidRPr="005F5183" w:rsidTr="002D5766">
        <w:trPr>
          <w:cantSplit/>
          <w:trHeight w:val="10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Показатель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№ Формы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Код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Предыдущий период (конец периода),</w:t>
            </w:r>
          </w:p>
          <w:p w:rsidR="002D5766" w:rsidRPr="005F5183" w:rsidRDefault="002D5766" w:rsidP="002D5766">
            <w:pPr>
              <w:ind w:firstLine="0"/>
              <w:jc w:val="center"/>
            </w:pPr>
            <w:r w:rsidRPr="005F5183">
              <w:t>на 31.12.2012 г.</w:t>
            </w:r>
          </w:p>
          <w:p w:rsidR="002D5766" w:rsidRPr="005F5183" w:rsidRDefault="002D5766" w:rsidP="002D5766">
            <w:pPr>
              <w:ind w:firstLine="0"/>
              <w:jc w:val="center"/>
            </w:pPr>
            <w:r w:rsidRPr="005F5183">
              <w:t>тыс. руб.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6" w:rsidRPr="005F5183" w:rsidRDefault="002D5766" w:rsidP="002D5766">
            <w:pPr>
              <w:ind w:firstLine="0"/>
              <w:jc w:val="center"/>
            </w:pPr>
            <w:r w:rsidRPr="005F5183">
              <w:t>Отчетный период (конец периода)</w:t>
            </w:r>
          </w:p>
          <w:p w:rsidR="002D5766" w:rsidRPr="005F5183" w:rsidRDefault="002D5766" w:rsidP="002D5766">
            <w:pPr>
              <w:ind w:firstLine="0"/>
              <w:jc w:val="center"/>
            </w:pPr>
            <w:r w:rsidRPr="005F5183">
              <w:t>на 30.06.2013 г.</w:t>
            </w:r>
          </w:p>
          <w:p w:rsidR="002D5766" w:rsidRPr="005F5183" w:rsidRDefault="002D5766" w:rsidP="002D5766">
            <w:pPr>
              <w:ind w:firstLine="0"/>
              <w:jc w:val="center"/>
            </w:pPr>
            <w:r w:rsidRPr="005F5183">
              <w:t>тыс. руб.</w:t>
            </w:r>
          </w:p>
        </w:tc>
      </w:tr>
    </w:tbl>
    <w:p w:rsidR="002D5766" w:rsidRPr="005F5183" w:rsidRDefault="002D5766" w:rsidP="002D5766">
      <w:pPr>
        <w:rPr>
          <w:b/>
          <w:i/>
        </w:rPr>
      </w:pPr>
    </w:p>
    <w:p w:rsidR="002D5766" w:rsidRPr="005F5183" w:rsidRDefault="002D5766" w:rsidP="002D5766">
      <w:pPr>
        <w:rPr>
          <w:b/>
        </w:rPr>
      </w:pPr>
      <w:r w:rsidRPr="005F5183">
        <w:rPr>
          <w:b/>
        </w:rPr>
        <w:t>- в Приложение №</w:t>
      </w:r>
      <w:r w:rsidR="005F5183" w:rsidRPr="005F5183">
        <w:rPr>
          <w:b/>
        </w:rPr>
        <w:t xml:space="preserve"> </w:t>
      </w:r>
      <w:r w:rsidRPr="005F5183">
        <w:rPr>
          <w:b/>
        </w:rPr>
        <w:t>3 к заявке на участие в открытом конкурсе</w:t>
      </w:r>
      <w:r w:rsidR="005F5183" w:rsidRPr="005F5183">
        <w:rPr>
          <w:b/>
        </w:rPr>
        <w:t xml:space="preserve"> </w:t>
      </w:r>
      <w:r w:rsidR="005F5183" w:rsidRPr="005F5183">
        <w:t>внести следующее изменение:</w:t>
      </w:r>
    </w:p>
    <w:p w:rsidR="005F5183" w:rsidRPr="005F5183" w:rsidRDefault="00381EFE" w:rsidP="005F5183">
      <w:pPr>
        <w:pStyle w:val="ad"/>
        <w:ind w:firstLine="0"/>
        <w:rPr>
          <w:sz w:val="24"/>
          <w:szCs w:val="24"/>
        </w:rPr>
      </w:pPr>
      <w:r w:rsidRPr="005F5183">
        <w:rPr>
          <w:sz w:val="24"/>
          <w:szCs w:val="24"/>
        </w:rPr>
        <w:t xml:space="preserve">   </w:t>
      </w:r>
      <w:r w:rsidR="005F5183" w:rsidRPr="005F5183">
        <w:rPr>
          <w:sz w:val="24"/>
          <w:szCs w:val="24"/>
        </w:rPr>
        <w:t>«</w:t>
      </w:r>
      <w:r w:rsidR="005F5183" w:rsidRPr="005F5183">
        <w:rPr>
          <w:i/>
          <w:sz w:val="24"/>
          <w:szCs w:val="24"/>
        </w:rPr>
        <w:t xml:space="preserve">Макет письменной информации (отчета) и аудиторского заключения по аудиторской проверке </w:t>
      </w:r>
      <w:proofErr w:type="spellStart"/>
      <w:r w:rsidR="005F5183" w:rsidRPr="005F5183">
        <w:rPr>
          <w:i/>
          <w:sz w:val="24"/>
          <w:szCs w:val="24"/>
        </w:rPr>
        <w:t>ФКП</w:t>
      </w:r>
      <w:proofErr w:type="spellEnd"/>
      <w:r w:rsidR="005F5183" w:rsidRPr="005F5183">
        <w:rPr>
          <w:i/>
          <w:sz w:val="24"/>
          <w:szCs w:val="24"/>
        </w:rPr>
        <w:t xml:space="preserve"> «Аэропорты Камчатки» за 2013 год</w:t>
      </w:r>
      <w:proofErr w:type="gramStart"/>
      <w:r w:rsidR="005F5183" w:rsidRPr="005F5183">
        <w:rPr>
          <w:i/>
          <w:sz w:val="24"/>
          <w:szCs w:val="24"/>
        </w:rPr>
        <w:t>.».</w:t>
      </w:r>
      <w:proofErr w:type="gramEnd"/>
    </w:p>
    <w:p w:rsidR="00EE322B" w:rsidRPr="005F5183" w:rsidRDefault="00EE322B" w:rsidP="002D5766">
      <w:pPr>
        <w:pStyle w:val="ad"/>
        <w:ind w:firstLine="0"/>
        <w:rPr>
          <w:sz w:val="24"/>
          <w:szCs w:val="24"/>
        </w:rPr>
      </w:pPr>
    </w:p>
    <w:p w:rsidR="005F5183" w:rsidRPr="005F5183" w:rsidRDefault="005F5183" w:rsidP="005F5183">
      <w:pPr>
        <w:pStyle w:val="2"/>
      </w:pPr>
      <w:r w:rsidRPr="005F5183">
        <w:t>- в ФОРМУ 7. Форма запроса на разъяснение документации о проведении открытого конкурса внести следующее изменение:</w:t>
      </w:r>
    </w:p>
    <w:p w:rsidR="005F5183" w:rsidRPr="005F5183" w:rsidRDefault="005F5183" w:rsidP="005F5183">
      <w:pPr>
        <w:shd w:val="clear" w:color="auto" w:fill="FFFFFF"/>
      </w:pPr>
      <w:r w:rsidRPr="005F5183">
        <w:t xml:space="preserve">«Прошу Вас разъяснить следующие положения конкурсной документации на проведение открытого конкурса по отбору аудиторской организации на право заключения договора обязательного ежегодного аудита бухгалтерской (финансовой) отчетности федерального казенного предприятия </w:t>
      </w:r>
      <w:proofErr w:type="spellStart"/>
      <w:r w:rsidRPr="005F5183">
        <w:t>ФКП</w:t>
      </w:r>
      <w:proofErr w:type="spellEnd"/>
      <w:r w:rsidRPr="005F5183">
        <w:t xml:space="preserve"> «Аэропорты Камчатки» за 2013 г.».</w:t>
      </w:r>
    </w:p>
    <w:p w:rsidR="005F5183" w:rsidRPr="005F5183" w:rsidRDefault="005F5183" w:rsidP="005F5183"/>
    <w:p w:rsidR="005F5183" w:rsidRPr="005F5183" w:rsidRDefault="005F5183" w:rsidP="002D5766">
      <w:pPr>
        <w:pStyle w:val="ad"/>
        <w:ind w:firstLine="0"/>
        <w:rPr>
          <w:sz w:val="24"/>
          <w:szCs w:val="24"/>
        </w:rPr>
      </w:pPr>
    </w:p>
    <w:sectPr w:rsidR="005F5183" w:rsidRPr="005F518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0A6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D5FA9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66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1EFE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0C32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183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74D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452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3F0C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797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4BF5"/>
    <w:rsid w:val="00A75A2B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22B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,Заголовок 1_стандарта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5F5183"/>
    <w:pPr>
      <w:keepNext/>
      <w:spacing w:before="120" w:after="60"/>
      <w:ind w:firstLine="0"/>
      <w:outlineLvl w:val="1"/>
    </w:pPr>
    <w:rPr>
      <w:b/>
      <w:iCs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5F5183"/>
    <w:rPr>
      <w:rFonts w:eastAsia="MS Mincho"/>
      <w:b/>
      <w:iCs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5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D5F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5FA9"/>
    <w:rPr>
      <w:rFonts w:ascii="Tahoma" w:eastAsia="MS Mincho" w:hAnsi="Tahoma" w:cs="Tahoma"/>
      <w:sz w:val="16"/>
      <w:szCs w:val="16"/>
    </w:rPr>
  </w:style>
  <w:style w:type="paragraph" w:customStyle="1" w:styleId="WW-2">
    <w:name w:val="WW-Основной текст 2"/>
    <w:basedOn w:val="a"/>
    <w:rsid w:val="002D5766"/>
    <w:pPr>
      <w:suppressAutoHyphens/>
      <w:spacing w:after="120" w:line="480" w:lineRule="auto"/>
      <w:ind w:firstLine="0"/>
      <w:jc w:val="left"/>
    </w:pPr>
    <w:rPr>
      <w:rFonts w:eastAsia="Times New Roman"/>
      <w:lang w:eastAsia="ar-SA"/>
    </w:rPr>
  </w:style>
  <w:style w:type="paragraph" w:customStyle="1" w:styleId="WW-3">
    <w:name w:val="WW-Основной текст 3"/>
    <w:basedOn w:val="a"/>
    <w:rsid w:val="002D5766"/>
    <w:pPr>
      <w:suppressAutoHyphens/>
      <w:spacing w:after="120"/>
      <w:ind w:firstLine="0"/>
      <w:jc w:val="left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gov.ru/pgz/spring/main-flow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2012-11-26T00:24:00Z</cp:lastPrinted>
  <dcterms:created xsi:type="dcterms:W3CDTF">2013-11-06T02:30:00Z</dcterms:created>
  <dcterms:modified xsi:type="dcterms:W3CDTF">2013-11-06T04:04:00Z</dcterms:modified>
</cp:coreProperties>
</file>