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DE" w:rsidRPr="00596575" w:rsidRDefault="008F75DE" w:rsidP="008F75DE">
      <w:pPr>
        <w:ind w:left="5529" w:firstLine="0"/>
        <w:jc w:val="left"/>
      </w:pPr>
    </w:p>
    <w:p w:rsidR="00B621EB" w:rsidRPr="00042AF4" w:rsidRDefault="005978CD" w:rsidP="00B621EB">
      <w:pPr>
        <w:ind w:left="5103" w:firstLine="0"/>
        <w:jc w:val="center"/>
        <w:rPr>
          <w:sz w:val="28"/>
          <w:szCs w:val="28"/>
        </w:rPr>
      </w:pPr>
      <w:r>
        <w:rPr>
          <w:sz w:val="28"/>
          <w:szCs w:val="28"/>
        </w:rPr>
        <w:t>«</w:t>
      </w:r>
      <w:r w:rsidR="00B621EB" w:rsidRPr="00042AF4">
        <w:rPr>
          <w:sz w:val="28"/>
          <w:szCs w:val="28"/>
        </w:rPr>
        <w:t>УТВЕРЖДАЮ</w:t>
      </w:r>
      <w:r>
        <w:rPr>
          <w:sz w:val="28"/>
          <w:szCs w:val="28"/>
        </w:rPr>
        <w:t>»</w:t>
      </w:r>
    </w:p>
    <w:p w:rsidR="00B621EB" w:rsidRPr="00042AF4" w:rsidRDefault="00B621EB" w:rsidP="00B621EB">
      <w:pPr>
        <w:ind w:left="5103" w:firstLine="0"/>
        <w:jc w:val="center"/>
        <w:rPr>
          <w:sz w:val="28"/>
          <w:szCs w:val="28"/>
        </w:rPr>
      </w:pPr>
    </w:p>
    <w:p w:rsidR="00B621EB" w:rsidRPr="00042AF4" w:rsidRDefault="00CE0EA2" w:rsidP="00B621EB">
      <w:pPr>
        <w:ind w:left="5103" w:firstLine="0"/>
        <w:jc w:val="center"/>
        <w:rPr>
          <w:sz w:val="28"/>
          <w:szCs w:val="28"/>
        </w:rPr>
      </w:pPr>
      <w:r>
        <w:rPr>
          <w:sz w:val="28"/>
          <w:szCs w:val="28"/>
        </w:rPr>
        <w:t>Г</w:t>
      </w:r>
      <w:r w:rsidR="00B621EB" w:rsidRPr="00042AF4">
        <w:rPr>
          <w:sz w:val="28"/>
          <w:szCs w:val="28"/>
        </w:rPr>
        <w:t>енеральн</w:t>
      </w:r>
      <w:r>
        <w:rPr>
          <w:sz w:val="28"/>
          <w:szCs w:val="28"/>
        </w:rPr>
        <w:t>ый</w:t>
      </w:r>
      <w:r w:rsidR="00B621EB" w:rsidRPr="00042AF4">
        <w:rPr>
          <w:sz w:val="28"/>
          <w:szCs w:val="28"/>
        </w:rPr>
        <w:t xml:space="preserve"> директор</w:t>
      </w:r>
    </w:p>
    <w:p w:rsidR="00B621EB" w:rsidRPr="00042AF4" w:rsidRDefault="00B621EB" w:rsidP="00B621EB">
      <w:pPr>
        <w:ind w:left="5103" w:firstLine="0"/>
        <w:jc w:val="center"/>
        <w:rPr>
          <w:sz w:val="28"/>
          <w:szCs w:val="28"/>
        </w:rPr>
      </w:pPr>
      <w:r w:rsidRPr="00042AF4">
        <w:rPr>
          <w:sz w:val="28"/>
          <w:szCs w:val="28"/>
        </w:rPr>
        <w:t xml:space="preserve"> ФКП </w:t>
      </w:r>
      <w:r w:rsidR="005978CD">
        <w:rPr>
          <w:sz w:val="28"/>
          <w:szCs w:val="28"/>
        </w:rPr>
        <w:t>«</w:t>
      </w:r>
      <w:r w:rsidRPr="00042AF4">
        <w:rPr>
          <w:sz w:val="28"/>
          <w:szCs w:val="28"/>
        </w:rPr>
        <w:t>Аэропорты Камчатки</w:t>
      </w:r>
      <w:r w:rsidR="005978CD">
        <w:rPr>
          <w:sz w:val="28"/>
          <w:szCs w:val="28"/>
        </w:rPr>
        <w:t>»</w:t>
      </w:r>
    </w:p>
    <w:p w:rsidR="00B621EB" w:rsidRPr="00042AF4" w:rsidRDefault="00B621EB" w:rsidP="00B621EB">
      <w:pPr>
        <w:ind w:left="5103" w:firstLine="0"/>
        <w:jc w:val="center"/>
        <w:rPr>
          <w:sz w:val="28"/>
          <w:szCs w:val="28"/>
        </w:rPr>
      </w:pPr>
    </w:p>
    <w:p w:rsidR="00B621EB" w:rsidRPr="00042AF4" w:rsidRDefault="007B37BD" w:rsidP="00B621EB">
      <w:pPr>
        <w:ind w:left="5103" w:firstLine="0"/>
        <w:jc w:val="center"/>
        <w:rPr>
          <w:sz w:val="28"/>
          <w:szCs w:val="28"/>
        </w:rPr>
      </w:pPr>
      <w:r>
        <w:rPr>
          <w:sz w:val="28"/>
          <w:szCs w:val="28"/>
        </w:rPr>
        <w:t xml:space="preserve">___________ </w:t>
      </w:r>
      <w:r w:rsidR="00CE0EA2">
        <w:rPr>
          <w:sz w:val="28"/>
          <w:szCs w:val="28"/>
        </w:rPr>
        <w:t>А.Ю. Журавлёв</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Pr="005C0706">
        <w:rPr>
          <w:b/>
          <w:sz w:val="32"/>
          <w:szCs w:val="32"/>
        </w:rPr>
        <w:t xml:space="preserve">окументация № </w:t>
      </w:r>
      <w:r w:rsidR="00DA1690">
        <w:rPr>
          <w:b/>
          <w:sz w:val="32"/>
          <w:szCs w:val="32"/>
        </w:rPr>
        <w:t>26</w:t>
      </w:r>
      <w:r w:rsidR="00A966E1">
        <w:rPr>
          <w:b/>
          <w:sz w:val="32"/>
          <w:szCs w:val="32"/>
        </w:rPr>
        <w:t>/ЗЦ-2015</w:t>
      </w:r>
    </w:p>
    <w:p w:rsidR="00B621EB" w:rsidRPr="005C0706" w:rsidRDefault="000C4B73" w:rsidP="00B621EB">
      <w:pPr>
        <w:ind w:firstLine="0"/>
        <w:jc w:val="center"/>
        <w:rPr>
          <w:b/>
          <w:sz w:val="32"/>
          <w:szCs w:val="32"/>
        </w:rPr>
      </w:pPr>
      <w:r>
        <w:rPr>
          <w:sz w:val="28"/>
          <w:szCs w:val="28"/>
        </w:rPr>
        <w:t>о проведении запроса цен</w:t>
      </w:r>
    </w:p>
    <w:p w:rsidR="00ED1BAD" w:rsidRPr="00756639" w:rsidRDefault="0033532E" w:rsidP="006D20F7">
      <w:pPr>
        <w:ind w:firstLine="0"/>
        <w:jc w:val="center"/>
        <w:rPr>
          <w:i/>
          <w:sz w:val="28"/>
          <w:szCs w:val="28"/>
        </w:rPr>
      </w:pPr>
      <w:r>
        <w:rPr>
          <w:sz w:val="28"/>
          <w:szCs w:val="28"/>
        </w:rPr>
        <w:t xml:space="preserve">на </w:t>
      </w:r>
      <w:r w:rsidR="00ED1BAD" w:rsidRPr="00756639">
        <w:rPr>
          <w:b/>
          <w:sz w:val="28"/>
          <w:szCs w:val="28"/>
        </w:rPr>
        <w:t xml:space="preserve">поставку </w:t>
      </w:r>
      <w:r w:rsidR="00A966E1">
        <w:rPr>
          <w:b/>
          <w:sz w:val="28"/>
          <w:szCs w:val="28"/>
        </w:rPr>
        <w:t>накопител</w:t>
      </w:r>
      <w:r w:rsidR="004C39D1">
        <w:rPr>
          <w:b/>
          <w:sz w:val="28"/>
          <w:szCs w:val="28"/>
        </w:rPr>
        <w:t>ей</w:t>
      </w:r>
      <w:r w:rsidR="00A966E1">
        <w:rPr>
          <w:b/>
          <w:sz w:val="28"/>
          <w:szCs w:val="28"/>
        </w:rPr>
        <w:t xml:space="preserve"> </w:t>
      </w:r>
      <w:r w:rsidR="00A966E1" w:rsidRPr="00786A4A">
        <w:rPr>
          <w:b/>
          <w:sz w:val="28"/>
          <w:szCs w:val="28"/>
        </w:rPr>
        <w:t xml:space="preserve"> </w:t>
      </w:r>
      <w:r w:rsidR="00A966E1">
        <w:rPr>
          <w:b/>
          <w:sz w:val="28"/>
          <w:szCs w:val="28"/>
        </w:rPr>
        <w:t xml:space="preserve">контейнерного </w:t>
      </w:r>
      <w:r w:rsidR="00A966E1" w:rsidRPr="00786A4A">
        <w:rPr>
          <w:b/>
          <w:sz w:val="28"/>
          <w:szCs w:val="28"/>
        </w:rPr>
        <w:t xml:space="preserve"> типа </w:t>
      </w:r>
      <w:r w:rsidR="00A966E1">
        <w:rPr>
          <w:b/>
          <w:sz w:val="28"/>
          <w:szCs w:val="28"/>
        </w:rPr>
        <w:t xml:space="preserve"> </w:t>
      </w:r>
      <w:r w:rsidR="00CE0EA2">
        <w:rPr>
          <w:b/>
          <w:sz w:val="28"/>
          <w:szCs w:val="28"/>
        </w:rPr>
        <w:t>для нужд</w:t>
      </w:r>
      <w:r w:rsidR="00A966E1">
        <w:rPr>
          <w:b/>
          <w:sz w:val="28"/>
          <w:szCs w:val="28"/>
        </w:rPr>
        <w:t xml:space="preserve"> ФКП </w:t>
      </w:r>
      <w:r w:rsidR="005978CD">
        <w:rPr>
          <w:b/>
          <w:sz w:val="28"/>
          <w:szCs w:val="28"/>
        </w:rPr>
        <w:t>«</w:t>
      </w:r>
      <w:r w:rsidR="00A966E1">
        <w:rPr>
          <w:b/>
          <w:sz w:val="28"/>
          <w:szCs w:val="28"/>
        </w:rPr>
        <w:t>Аэропорты Камчатки</w:t>
      </w:r>
      <w:r w:rsidR="005978CD">
        <w:rPr>
          <w:b/>
          <w:sz w:val="28"/>
          <w:szCs w:val="28"/>
        </w:rPr>
        <w:t>»</w:t>
      </w:r>
      <w:r w:rsidR="00A966E1">
        <w:rPr>
          <w:b/>
          <w:sz w:val="28"/>
          <w:szCs w:val="28"/>
        </w:rPr>
        <w:t xml:space="preserve"> в 2015</w:t>
      </w:r>
      <w:r w:rsidR="00675F37">
        <w:rPr>
          <w:b/>
          <w:sz w:val="28"/>
          <w:szCs w:val="28"/>
        </w:rPr>
        <w:t xml:space="preserve"> году</w:t>
      </w:r>
    </w:p>
    <w:p w:rsidR="00ED1BAD" w:rsidRDefault="00ED1BAD" w:rsidP="002E199B">
      <w:pPr>
        <w:ind w:firstLine="0"/>
        <w:jc w:val="center"/>
        <w:rPr>
          <w:sz w:val="28"/>
          <w:szCs w:val="28"/>
        </w:rPr>
      </w:pPr>
    </w:p>
    <w:p w:rsidR="006B0EAA" w:rsidRDefault="006B0EAA" w:rsidP="00B621EB">
      <w:pPr>
        <w:ind w:firstLine="0"/>
        <w:jc w:val="center"/>
        <w:rPr>
          <w:sz w:val="28"/>
          <w:szCs w:val="28"/>
        </w:rPr>
      </w:pPr>
    </w:p>
    <w:p w:rsidR="00E54EE7" w:rsidRDefault="000C4B73" w:rsidP="00E54EE7">
      <w:pPr>
        <w:ind w:firstLine="0"/>
        <w:jc w:val="center"/>
        <w:rPr>
          <w:i/>
          <w:sz w:val="28"/>
          <w:szCs w:val="28"/>
        </w:rPr>
      </w:pPr>
      <w:r w:rsidRPr="00A0006F">
        <w:rPr>
          <w:i/>
          <w:sz w:val="28"/>
          <w:szCs w:val="28"/>
        </w:rPr>
        <w:t xml:space="preserve">рег. № </w:t>
      </w:r>
      <w:r>
        <w:rPr>
          <w:i/>
          <w:sz w:val="28"/>
          <w:szCs w:val="28"/>
        </w:rPr>
        <w:t>в единой информационной системе</w:t>
      </w:r>
      <w:r w:rsidRPr="00A0006F">
        <w:rPr>
          <w:i/>
          <w:sz w:val="28"/>
          <w:szCs w:val="28"/>
        </w:rPr>
        <w:t xml:space="preserve">: </w:t>
      </w:r>
      <w:hyperlink r:id="rId7"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00B67A37">
        <w:rPr>
          <w:rStyle w:val="ad"/>
          <w:i/>
          <w:sz w:val="28"/>
          <w:szCs w:val="28"/>
        </w:rPr>
        <w:t xml:space="preserve"> </w:t>
      </w:r>
      <w:bookmarkStart w:id="0" w:name="_GoBack"/>
      <w:r w:rsidR="00044FB8" w:rsidRPr="00044FB8">
        <w:rPr>
          <w:rFonts w:ascii="Arial" w:hAnsi="Arial" w:cs="Arial"/>
          <w:b/>
          <w:bCs/>
          <w:color w:val="0060A4"/>
          <w:sz w:val="28"/>
          <w:szCs w:val="28"/>
        </w:rPr>
        <w:t>31503074016</w:t>
      </w:r>
      <w:bookmarkEnd w:id="0"/>
    </w:p>
    <w:p w:rsidR="000E46DF" w:rsidRDefault="000E46DF" w:rsidP="00B621EB">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A966E1">
        <w:rPr>
          <w:i/>
          <w:sz w:val="22"/>
          <w:szCs w:val="22"/>
        </w:rPr>
        <w:t>5</w:t>
      </w:r>
      <w:r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br w:type="page"/>
      </w:r>
    </w:p>
    <w:p w:rsidR="00A966E1" w:rsidRPr="005E6EED" w:rsidRDefault="00A966E1" w:rsidP="00A966E1">
      <w:pPr>
        <w:ind w:firstLine="0"/>
        <w:jc w:val="left"/>
        <w:rPr>
          <w:i/>
          <w:sz w:val="22"/>
          <w:szCs w:val="22"/>
        </w:rPr>
      </w:pPr>
      <w:r w:rsidRPr="00777B41">
        <w:rPr>
          <w:b/>
          <w:sz w:val="23"/>
          <w:szCs w:val="23"/>
        </w:rPr>
        <w:lastRenderedPageBreak/>
        <w:t>Общие положения</w:t>
      </w:r>
    </w:p>
    <w:p w:rsidR="00A966E1" w:rsidRPr="00777B41" w:rsidRDefault="00A966E1" w:rsidP="00A966E1">
      <w:pPr>
        <w:ind w:firstLine="0"/>
        <w:jc w:val="left"/>
        <w:rPr>
          <w:b/>
          <w:sz w:val="23"/>
          <w:szCs w:val="23"/>
        </w:rPr>
      </w:pPr>
    </w:p>
    <w:p w:rsidR="00A966E1" w:rsidRDefault="00A966E1" w:rsidP="00A966E1">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A966E1" w:rsidRPr="003A71E0" w:rsidRDefault="00A966E1" w:rsidP="00A966E1">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A966E1" w:rsidRDefault="00A966E1" w:rsidP="00A966E1">
      <w:pPr>
        <w:tabs>
          <w:tab w:val="left" w:pos="540"/>
          <w:tab w:val="left" w:pos="900"/>
        </w:tabs>
      </w:pPr>
      <w:r w:rsidRPr="007931DC">
        <w:rPr>
          <w:b/>
        </w:rPr>
        <w:t xml:space="preserve">Продукция </w:t>
      </w:r>
      <w:r w:rsidRPr="007931DC">
        <w:t>– товары, работы, услуги.</w:t>
      </w:r>
    </w:p>
    <w:p w:rsidR="00A966E1" w:rsidRDefault="00A966E1" w:rsidP="00A966E1">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8"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p>
    <w:p w:rsidR="00A966E1" w:rsidRPr="0036611A" w:rsidRDefault="00A966E1" w:rsidP="00A966E1">
      <w:pPr>
        <w:tabs>
          <w:tab w:val="left" w:pos="540"/>
          <w:tab w:val="left" w:pos="900"/>
        </w:tabs>
      </w:pPr>
      <w:r>
        <w:t>и</w:t>
      </w:r>
    </w:p>
    <w:p w:rsidR="00A966E1" w:rsidRDefault="00A966E1" w:rsidP="00A966E1">
      <w:pPr>
        <w:tabs>
          <w:tab w:val="left" w:pos="540"/>
          <w:tab w:val="left" w:pos="900"/>
        </w:tabs>
      </w:pPr>
      <w:r w:rsidRPr="0036611A">
        <w:rPr>
          <w:b/>
        </w:rPr>
        <w:t>Сайт Заказчика</w:t>
      </w:r>
      <w:r w:rsidRPr="0036611A">
        <w:t xml:space="preserve"> -  сайт в информационно-телекоммуникационной сети </w:t>
      </w:r>
      <w:r w:rsidR="005978CD">
        <w:t>«</w:t>
      </w:r>
      <w:r w:rsidRPr="0036611A">
        <w:t>Интернет</w:t>
      </w:r>
      <w:r w:rsidR="005978CD">
        <w:t>»</w:t>
      </w:r>
      <w:r w:rsidRPr="0036611A">
        <w:t xml:space="preserve"> для размещения информации о закупке товаров, работ, услуг  </w:t>
      </w:r>
      <w:hyperlink r:id="rId9" w:history="1">
        <w:r w:rsidRPr="0036611A">
          <w:rPr>
            <w:rStyle w:val="ad"/>
          </w:rPr>
          <w:t>www.airkam.ru</w:t>
        </w:r>
      </w:hyperlink>
      <w:r w:rsidRPr="0036611A">
        <w:t>.</w:t>
      </w:r>
      <w:r>
        <w:t xml:space="preserve"> </w:t>
      </w:r>
    </w:p>
    <w:p w:rsidR="00A966E1" w:rsidRDefault="00A966E1" w:rsidP="00A966E1">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A966E1" w:rsidRPr="009579DF" w:rsidRDefault="00A966E1" w:rsidP="00A966E1">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A966E1" w:rsidRDefault="00A966E1" w:rsidP="00A966E1">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A966E1" w:rsidRPr="000E1A1E" w:rsidRDefault="00A966E1" w:rsidP="00A966E1">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A966E1" w:rsidRPr="003735AF" w:rsidRDefault="00A966E1" w:rsidP="00A966E1">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A966E1" w:rsidRPr="00EA70D5" w:rsidRDefault="00A966E1" w:rsidP="00A966E1">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A966E1" w:rsidRPr="00A229F7" w:rsidRDefault="00A966E1" w:rsidP="00A966E1">
      <w:r w:rsidRPr="003064B6">
        <w:rPr>
          <w:b/>
        </w:rPr>
        <w:t>Договор на поставку продукции</w:t>
      </w:r>
      <w:r w:rsidRPr="003064B6">
        <w:t xml:space="preserve"> – договор на поставку товаров, выполнение работ или оказание услуг.</w:t>
      </w:r>
    </w:p>
    <w:p w:rsidR="00A966E1" w:rsidRPr="00954D41" w:rsidRDefault="00A966E1" w:rsidP="00A966E1">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A966E1" w:rsidRPr="00954D41" w:rsidRDefault="00A966E1" w:rsidP="00A966E1">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A966E1" w:rsidRPr="00A229F7" w:rsidRDefault="00A966E1" w:rsidP="00A966E1">
      <w:pPr>
        <w:rPr>
          <w:rStyle w:val="grame"/>
        </w:rPr>
      </w:pPr>
      <w:r w:rsidRPr="00954D41">
        <w:rPr>
          <w:b/>
        </w:rPr>
        <w:lastRenderedPageBreak/>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A966E1" w:rsidRPr="00A229F7" w:rsidRDefault="00A966E1" w:rsidP="00A966E1">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A966E1" w:rsidRPr="00A229F7" w:rsidRDefault="00A966E1" w:rsidP="00A966E1">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A966E1" w:rsidRDefault="00A966E1" w:rsidP="00A966E1">
      <w:r w:rsidRPr="00B82A97">
        <w:rPr>
          <w:b/>
        </w:rPr>
        <w:t xml:space="preserve">Электронный документ </w:t>
      </w:r>
      <w:r w:rsidRPr="00B82A97">
        <w:t>– документ, в котором информация предоставлена в электронно-цифровой форме.</w:t>
      </w:r>
    </w:p>
    <w:p w:rsidR="00A966E1" w:rsidRDefault="00A966E1" w:rsidP="00A966E1">
      <w:bookmarkStart w:id="1" w:name="ЭЦП"/>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A966E1" w:rsidRPr="00B84CB8" w:rsidRDefault="00A966E1" w:rsidP="00A966E1">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A966E1" w:rsidRPr="00A229F7" w:rsidRDefault="00A966E1" w:rsidP="00A966E1">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A966E1" w:rsidRDefault="00A966E1" w:rsidP="00A966E1">
      <w:pPr>
        <w:rPr>
          <w:b/>
          <w:bCs/>
        </w:rPr>
      </w:pPr>
      <w:r w:rsidRPr="001857D1">
        <w:rPr>
          <w:b/>
          <w:bCs/>
        </w:rPr>
        <w:t xml:space="preserve">Заявка на участие в </w:t>
      </w:r>
      <w:r>
        <w:rPr>
          <w:b/>
          <w:bCs/>
        </w:rPr>
        <w:t xml:space="preserve"> закупке:</w:t>
      </w:r>
    </w:p>
    <w:p w:rsidR="00A966E1" w:rsidRDefault="00A966E1" w:rsidP="00A966E1">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A966E1" w:rsidRPr="00503240" w:rsidRDefault="00A966E1" w:rsidP="00A966E1">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 xml:space="preserve">63-ФЗ </w:t>
      </w:r>
      <w:r w:rsidR="005978CD">
        <w:rPr>
          <w:color w:val="000000"/>
        </w:rPr>
        <w:t>«</w:t>
      </w:r>
      <w:r>
        <w:rPr>
          <w:color w:val="000000"/>
        </w:rPr>
        <w:t>Об электронной подписи</w:t>
      </w:r>
      <w:r w:rsidR="005978CD">
        <w:rPr>
          <w:color w:val="000000"/>
        </w:rPr>
        <w:t>»</w:t>
      </w:r>
      <w:r>
        <w:rPr>
          <w:color w:val="000000"/>
        </w:rPr>
        <w:t>;</w:t>
      </w:r>
    </w:p>
    <w:p w:rsidR="00A966E1" w:rsidRDefault="00A966E1" w:rsidP="00A966E1">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A966E1" w:rsidRDefault="00A966E1" w:rsidP="00A966E1">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A966E1" w:rsidRPr="002E3A27" w:rsidRDefault="00A966E1" w:rsidP="00A966E1">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A966E1" w:rsidRDefault="00A966E1" w:rsidP="00A966E1">
      <w:pPr>
        <w:ind w:firstLine="0"/>
        <w:jc w:val="left"/>
        <w:rPr>
          <w:b/>
        </w:rPr>
      </w:pPr>
      <w:r>
        <w:rPr>
          <w:b/>
          <w:bCs/>
          <w:i/>
        </w:rPr>
        <w:br w:type="page"/>
      </w:r>
    </w:p>
    <w:p w:rsidR="00A966E1" w:rsidRDefault="00A966E1" w:rsidP="00A966E1">
      <w:pPr>
        <w:autoSpaceDE w:val="0"/>
        <w:autoSpaceDN w:val="0"/>
        <w:adjustRightInd w:val="0"/>
        <w:ind w:right="-263" w:firstLine="0"/>
        <w:jc w:val="center"/>
        <w:rPr>
          <w:i/>
        </w:rPr>
      </w:pPr>
      <w:r>
        <w:rPr>
          <w:i/>
        </w:rPr>
        <w:lastRenderedPageBreak/>
        <w:t xml:space="preserve">Информация </w:t>
      </w:r>
      <w:r w:rsidRPr="00C776DC">
        <w:rPr>
          <w:i/>
        </w:rPr>
        <w:t xml:space="preserve">о предмете и условиях </w:t>
      </w:r>
      <w:r>
        <w:rPr>
          <w:i/>
        </w:rPr>
        <w:t xml:space="preserve">проведения запроса цен </w:t>
      </w:r>
    </w:p>
    <w:tbl>
      <w:tblPr>
        <w:tblStyle w:val="af"/>
        <w:tblW w:w="9735" w:type="dxa"/>
        <w:tblLayout w:type="fixed"/>
        <w:tblLook w:val="04A0" w:firstRow="1" w:lastRow="0" w:firstColumn="1" w:lastColumn="0" w:noHBand="0" w:noVBand="1"/>
      </w:tblPr>
      <w:tblGrid>
        <w:gridCol w:w="875"/>
        <w:gridCol w:w="84"/>
        <w:gridCol w:w="1982"/>
        <w:gridCol w:w="386"/>
        <w:gridCol w:w="28"/>
        <w:gridCol w:w="125"/>
        <w:gridCol w:w="28"/>
        <w:gridCol w:w="709"/>
        <w:gridCol w:w="267"/>
        <w:gridCol w:w="534"/>
        <w:gridCol w:w="10"/>
        <w:gridCol w:w="4707"/>
      </w:tblGrid>
      <w:tr w:rsidR="00A966E1" w:rsidTr="00A966E1">
        <w:tc>
          <w:tcPr>
            <w:tcW w:w="875" w:type="dxa"/>
            <w:tcBorders>
              <w:right w:val="single" w:sz="4" w:space="0" w:color="auto"/>
            </w:tcBorders>
            <w:vAlign w:val="center"/>
          </w:tcPr>
          <w:p w:rsidR="00A966E1" w:rsidRPr="005D40D5" w:rsidRDefault="00A966E1" w:rsidP="00A966E1">
            <w:pPr>
              <w:ind w:firstLine="0"/>
              <w:jc w:val="center"/>
            </w:pPr>
            <w:r w:rsidRPr="005D40D5">
              <w:t xml:space="preserve">№№  </w:t>
            </w:r>
            <w:proofErr w:type="gramStart"/>
            <w:r w:rsidRPr="005D40D5">
              <w:t>п</w:t>
            </w:r>
            <w:proofErr w:type="gramEnd"/>
            <w:r w:rsidRPr="005D40D5">
              <w:t>/п</w:t>
            </w:r>
          </w:p>
        </w:tc>
        <w:tc>
          <w:tcPr>
            <w:tcW w:w="8860" w:type="dxa"/>
            <w:gridSpan w:val="11"/>
            <w:tcBorders>
              <w:left w:val="single" w:sz="4" w:space="0" w:color="auto"/>
            </w:tcBorders>
            <w:vAlign w:val="center"/>
          </w:tcPr>
          <w:p w:rsidR="00A966E1" w:rsidRDefault="00A966E1" w:rsidP="00A966E1">
            <w:pPr>
              <w:ind w:firstLine="0"/>
              <w:jc w:val="center"/>
            </w:pPr>
            <w:r>
              <w:t>Информация</w:t>
            </w:r>
          </w:p>
        </w:tc>
      </w:tr>
      <w:tr w:rsidR="00A966E1" w:rsidTr="00A966E1">
        <w:tc>
          <w:tcPr>
            <w:tcW w:w="875" w:type="dxa"/>
            <w:tcBorders>
              <w:right w:val="single" w:sz="4" w:space="0" w:color="auto"/>
            </w:tcBorders>
          </w:tcPr>
          <w:p w:rsidR="00A966E1" w:rsidRPr="005D40D5" w:rsidRDefault="00A966E1" w:rsidP="00A966E1">
            <w:pPr>
              <w:ind w:firstLine="0"/>
              <w:jc w:val="left"/>
            </w:pPr>
            <w:r w:rsidRPr="005D40D5">
              <w:t>1.</w:t>
            </w:r>
          </w:p>
        </w:tc>
        <w:tc>
          <w:tcPr>
            <w:tcW w:w="2605" w:type="dxa"/>
            <w:gridSpan w:val="5"/>
            <w:tcBorders>
              <w:left w:val="single" w:sz="4" w:space="0" w:color="auto"/>
            </w:tcBorders>
          </w:tcPr>
          <w:p w:rsidR="00A966E1" w:rsidRPr="0055714E" w:rsidRDefault="00A966E1" w:rsidP="00A966E1">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5" w:type="dxa"/>
            <w:gridSpan w:val="6"/>
          </w:tcPr>
          <w:p w:rsidR="00A966E1" w:rsidRPr="0047343B" w:rsidRDefault="00A966E1" w:rsidP="00A966E1">
            <w:pPr>
              <w:shd w:val="clear" w:color="auto" w:fill="FFFFFF"/>
              <w:ind w:firstLine="11"/>
              <w:rPr>
                <w:rFonts w:eastAsiaTheme="minorHAnsi"/>
              </w:rPr>
            </w:pPr>
            <w:r w:rsidRPr="0047343B">
              <w:rPr>
                <w:rFonts w:eastAsiaTheme="minorHAnsi"/>
              </w:rPr>
              <w:t xml:space="preserve">Федеральное казенное предприятие </w:t>
            </w:r>
            <w:r w:rsidR="005978CD">
              <w:rPr>
                <w:rFonts w:eastAsiaTheme="minorHAnsi"/>
              </w:rPr>
              <w:t>«</w:t>
            </w:r>
            <w:r w:rsidRPr="0047343B">
              <w:rPr>
                <w:rFonts w:eastAsiaTheme="minorHAnsi"/>
              </w:rPr>
              <w:t>Аэропорты Камчатки</w:t>
            </w:r>
            <w:r w:rsidR="005978CD">
              <w:rPr>
                <w:rFonts w:eastAsiaTheme="minorHAnsi"/>
              </w:rPr>
              <w:t>»</w:t>
            </w:r>
          </w:p>
          <w:p w:rsidR="00A966E1" w:rsidRDefault="00A966E1" w:rsidP="00A966E1">
            <w:pPr>
              <w:ind w:firstLine="11"/>
              <w:jc w:val="left"/>
              <w:rPr>
                <w:rFonts w:eastAsiaTheme="minorHAnsi"/>
                <w:bCs/>
                <w:color w:val="000000"/>
                <w:spacing w:val="-1"/>
              </w:rPr>
            </w:pPr>
            <w:r w:rsidRPr="0047343B">
              <w:rPr>
                <w:rFonts w:eastAsiaTheme="minorHAnsi"/>
              </w:rPr>
              <w:t>(</w:t>
            </w:r>
            <w:r w:rsidRPr="0047343B">
              <w:rPr>
                <w:bCs/>
                <w:color w:val="000000"/>
                <w:spacing w:val="-1"/>
              </w:rPr>
              <w:t xml:space="preserve">684001, Камчатский край, г. Елизово-1, а/я </w:t>
            </w:r>
            <w:r>
              <w:rPr>
                <w:bCs/>
                <w:color w:val="000000"/>
                <w:spacing w:val="-1"/>
              </w:rPr>
              <w:t>1)</w:t>
            </w:r>
            <w:r w:rsidRPr="0047343B">
              <w:rPr>
                <w:bCs/>
                <w:color w:val="000000"/>
                <w:spacing w:val="-1"/>
              </w:rPr>
              <w:t>;</w:t>
            </w:r>
            <w:r w:rsidRPr="0047343B">
              <w:rPr>
                <w:rFonts w:eastAsiaTheme="minorHAnsi"/>
                <w:bCs/>
                <w:color w:val="000000"/>
                <w:spacing w:val="-1"/>
              </w:rPr>
              <w:t xml:space="preserve"> </w:t>
            </w:r>
            <w:hyperlink r:id="rId10"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proofErr w:type="spellStart"/>
              <w:r w:rsidRPr="0047343B">
                <w:rPr>
                  <w:rStyle w:val="ad"/>
                  <w:rFonts w:eastAsiaTheme="minorHAnsi"/>
                  <w:color w:val="0000FF" w:themeColor="hyperlink"/>
                  <w:spacing w:val="-1"/>
                  <w:lang w:val="en-US"/>
                </w:rPr>
                <w:t>ru</w:t>
              </w:r>
              <w:proofErr w:type="spellEnd"/>
            </w:hyperlink>
            <w:r>
              <w:rPr>
                <w:rFonts w:eastAsiaTheme="minorHAnsi"/>
                <w:bCs/>
                <w:color w:val="000000"/>
                <w:spacing w:val="-1"/>
              </w:rPr>
              <w:t>:</w:t>
            </w:r>
          </w:p>
          <w:p w:rsidR="00A966E1" w:rsidRDefault="00A966E1" w:rsidP="00A966E1">
            <w:pPr>
              <w:ind w:firstLine="11"/>
              <w:jc w:val="left"/>
              <w:rPr>
                <w:rFonts w:eastAsiaTheme="minorHAnsi"/>
                <w:bCs/>
                <w:color w:val="000000"/>
                <w:spacing w:val="-1"/>
              </w:rPr>
            </w:pPr>
            <w:r>
              <w:rPr>
                <w:rFonts w:eastAsiaTheme="minorHAnsi"/>
                <w:bCs/>
                <w:color w:val="000000"/>
                <w:spacing w:val="-1"/>
              </w:rPr>
              <w:t>тел.:</w:t>
            </w:r>
            <w:r w:rsidRPr="0047343B">
              <w:rPr>
                <w:rFonts w:eastAsiaTheme="minorHAnsi"/>
                <w:bCs/>
                <w:color w:val="000000"/>
                <w:spacing w:val="-1"/>
              </w:rPr>
              <w:t xml:space="preserve"> 8(4152)</w:t>
            </w:r>
            <w:r>
              <w:rPr>
                <w:rFonts w:eastAsiaTheme="minorHAnsi"/>
                <w:bCs/>
                <w:color w:val="000000"/>
                <w:spacing w:val="-1"/>
              </w:rPr>
              <w:t>218-5</w:t>
            </w:r>
            <w:r w:rsidRPr="00116BF9">
              <w:rPr>
                <w:rFonts w:eastAsiaTheme="minorHAnsi"/>
                <w:bCs/>
                <w:color w:val="000000"/>
                <w:spacing w:val="-1"/>
              </w:rPr>
              <w:t>26</w:t>
            </w:r>
            <w:r>
              <w:rPr>
                <w:rFonts w:eastAsiaTheme="minorHAnsi"/>
                <w:bCs/>
                <w:color w:val="000000"/>
                <w:spacing w:val="-1"/>
              </w:rPr>
              <w:t xml:space="preserve">; </w:t>
            </w:r>
          </w:p>
          <w:p w:rsidR="00A966E1" w:rsidRDefault="00A966E1" w:rsidP="00A966E1">
            <w:pPr>
              <w:ind w:firstLine="11"/>
              <w:jc w:val="left"/>
            </w:pPr>
            <w:r>
              <w:rPr>
                <w:rFonts w:eastAsiaTheme="minorHAnsi"/>
                <w:bCs/>
                <w:color w:val="000000"/>
                <w:spacing w:val="-1"/>
              </w:rPr>
              <w:t>факс:</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A966E1" w:rsidTr="00A966E1">
        <w:tc>
          <w:tcPr>
            <w:tcW w:w="875" w:type="dxa"/>
            <w:tcBorders>
              <w:right w:val="single" w:sz="4" w:space="0" w:color="auto"/>
            </w:tcBorders>
          </w:tcPr>
          <w:p w:rsidR="00A966E1" w:rsidRPr="005D40D5" w:rsidRDefault="00A966E1" w:rsidP="00A966E1">
            <w:pPr>
              <w:ind w:firstLine="0"/>
              <w:jc w:val="left"/>
            </w:pPr>
            <w:r w:rsidRPr="005D40D5">
              <w:t>2.</w:t>
            </w:r>
          </w:p>
        </w:tc>
        <w:tc>
          <w:tcPr>
            <w:tcW w:w="2605" w:type="dxa"/>
            <w:gridSpan w:val="5"/>
            <w:tcBorders>
              <w:left w:val="single" w:sz="4" w:space="0" w:color="auto"/>
              <w:right w:val="single" w:sz="4" w:space="0" w:color="auto"/>
            </w:tcBorders>
          </w:tcPr>
          <w:p w:rsidR="00A966E1" w:rsidRPr="0047343B" w:rsidRDefault="00A966E1" w:rsidP="00A966E1">
            <w:pPr>
              <w:ind w:firstLine="10"/>
              <w:rPr>
                <w:rFonts w:eastAsiaTheme="minorHAnsi"/>
              </w:rPr>
            </w:pPr>
            <w:r w:rsidRPr="0047343B">
              <w:rPr>
                <w:rFonts w:eastAsiaTheme="minorHAnsi"/>
              </w:rPr>
              <w:t>Контактное лицо по приему заявок</w:t>
            </w:r>
          </w:p>
        </w:tc>
        <w:tc>
          <w:tcPr>
            <w:tcW w:w="6255" w:type="dxa"/>
            <w:gridSpan w:val="6"/>
            <w:tcBorders>
              <w:left w:val="single" w:sz="4" w:space="0" w:color="auto"/>
            </w:tcBorders>
          </w:tcPr>
          <w:p w:rsidR="00A966E1" w:rsidRDefault="00A966E1" w:rsidP="00A966E1">
            <w:pPr>
              <w:ind w:firstLine="11"/>
              <w:rPr>
                <w:rFonts w:eastAsiaTheme="minorHAnsi"/>
              </w:rPr>
            </w:pPr>
            <w:r>
              <w:rPr>
                <w:rFonts w:eastAsiaTheme="minorHAnsi"/>
              </w:rPr>
              <w:t>Ведущий специалист по закупкам: - Тарасенко</w:t>
            </w:r>
            <w:r w:rsidRPr="0047343B">
              <w:rPr>
                <w:rFonts w:eastAsiaTheme="minorHAnsi"/>
              </w:rPr>
              <w:t xml:space="preserve"> Марина Модестовна</w:t>
            </w:r>
          </w:p>
          <w:p w:rsidR="00A966E1" w:rsidRPr="0047343B" w:rsidRDefault="00A966E1" w:rsidP="00A966E1">
            <w:pPr>
              <w:ind w:firstLine="11"/>
              <w:rPr>
                <w:rFonts w:eastAsiaTheme="minorHAnsi"/>
              </w:rPr>
            </w:pPr>
            <w:r>
              <w:rPr>
                <w:rFonts w:eastAsiaTheme="minorHAnsi"/>
              </w:rPr>
              <w:t>тел.:</w:t>
            </w:r>
            <w:r w:rsidRPr="0047343B">
              <w:rPr>
                <w:rFonts w:eastAsiaTheme="minorHAnsi"/>
              </w:rPr>
              <w:t xml:space="preserve"> </w:t>
            </w:r>
            <w:r w:rsidRPr="0047343B">
              <w:rPr>
                <w:rFonts w:eastAsiaTheme="minorHAnsi"/>
                <w:bCs/>
                <w:color w:val="000000"/>
                <w:spacing w:val="-1"/>
              </w:rPr>
              <w:t>(4152)</w:t>
            </w:r>
            <w:r>
              <w:rPr>
                <w:rFonts w:eastAsiaTheme="minorHAnsi"/>
                <w:bCs/>
                <w:color w:val="000000"/>
                <w:spacing w:val="-1"/>
              </w:rPr>
              <w:t>218-52</w:t>
            </w:r>
            <w:r w:rsidRPr="00A213A1">
              <w:rPr>
                <w:rFonts w:eastAsiaTheme="minorHAnsi"/>
                <w:bCs/>
                <w:color w:val="000000"/>
                <w:spacing w:val="-1"/>
              </w:rPr>
              <w:t>6</w:t>
            </w:r>
          </w:p>
        </w:tc>
      </w:tr>
      <w:tr w:rsidR="00A966E1" w:rsidTr="00A966E1">
        <w:tc>
          <w:tcPr>
            <w:tcW w:w="875" w:type="dxa"/>
            <w:tcBorders>
              <w:right w:val="single" w:sz="4" w:space="0" w:color="auto"/>
            </w:tcBorders>
          </w:tcPr>
          <w:p w:rsidR="00A966E1" w:rsidRPr="000E1873" w:rsidRDefault="00A966E1" w:rsidP="00A966E1">
            <w:pPr>
              <w:ind w:firstLine="0"/>
              <w:jc w:val="left"/>
            </w:pPr>
            <w:r w:rsidRPr="000E1873">
              <w:t>2.1.</w:t>
            </w:r>
          </w:p>
        </w:tc>
        <w:tc>
          <w:tcPr>
            <w:tcW w:w="2605" w:type="dxa"/>
            <w:gridSpan w:val="5"/>
            <w:tcBorders>
              <w:left w:val="single" w:sz="4" w:space="0" w:color="auto"/>
            </w:tcBorders>
          </w:tcPr>
          <w:p w:rsidR="00A966E1" w:rsidRPr="0047343B" w:rsidRDefault="00A966E1" w:rsidP="00A966E1">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5" w:type="dxa"/>
            <w:gridSpan w:val="6"/>
          </w:tcPr>
          <w:p w:rsidR="00A966E1" w:rsidRPr="00B25A86" w:rsidRDefault="00A966E1" w:rsidP="00A966E1">
            <w:pPr>
              <w:ind w:firstLine="11"/>
              <w:rPr>
                <w:rFonts w:eastAsiaTheme="minorHAnsi"/>
              </w:rPr>
            </w:pPr>
            <w:r w:rsidRPr="00B25A86">
              <w:rPr>
                <w:rFonts w:eastAsiaTheme="minorHAnsi"/>
              </w:rPr>
              <w:t>Начальник</w:t>
            </w:r>
            <w:r w:rsidR="00B25A86" w:rsidRPr="00B25A86">
              <w:rPr>
                <w:rFonts w:eastAsiaTheme="minorHAnsi"/>
              </w:rPr>
              <w:t xml:space="preserve"> ОКС</w:t>
            </w:r>
            <w:r w:rsidRPr="00B25A86">
              <w:rPr>
                <w:rFonts w:eastAsiaTheme="minorHAnsi"/>
              </w:rPr>
              <w:t xml:space="preserve"> – Малютин</w:t>
            </w:r>
            <w:r w:rsidR="00B25A86" w:rsidRPr="00B25A86">
              <w:rPr>
                <w:rFonts w:eastAsiaTheme="minorHAnsi"/>
              </w:rPr>
              <w:t xml:space="preserve"> Николай Андреевич</w:t>
            </w:r>
          </w:p>
          <w:p w:rsidR="00A966E1" w:rsidRPr="00B25A86" w:rsidRDefault="00A966E1" w:rsidP="00B25A86">
            <w:pPr>
              <w:ind w:firstLine="11"/>
              <w:rPr>
                <w:rFonts w:eastAsiaTheme="minorHAnsi"/>
              </w:rPr>
            </w:pPr>
            <w:r w:rsidRPr="00B25A86">
              <w:rPr>
                <w:rFonts w:eastAsiaTheme="minorHAnsi"/>
              </w:rPr>
              <w:t xml:space="preserve">тел.: 8(4152) </w:t>
            </w:r>
            <w:r w:rsidRPr="00B25A86">
              <w:rPr>
                <w:lang w:eastAsia="ru-RU"/>
              </w:rPr>
              <w:t>218-55</w:t>
            </w:r>
            <w:r w:rsidR="00B25A86" w:rsidRPr="00B25A86">
              <w:rPr>
                <w:lang w:eastAsia="ru-RU"/>
              </w:rPr>
              <w:t>8</w:t>
            </w:r>
          </w:p>
        </w:tc>
      </w:tr>
      <w:tr w:rsidR="00A966E1" w:rsidTr="00A966E1">
        <w:tc>
          <w:tcPr>
            <w:tcW w:w="875" w:type="dxa"/>
            <w:tcBorders>
              <w:right w:val="single" w:sz="4" w:space="0" w:color="auto"/>
            </w:tcBorders>
          </w:tcPr>
          <w:p w:rsidR="00A966E1" w:rsidRPr="005D40D5" w:rsidRDefault="00A966E1" w:rsidP="00A966E1">
            <w:pPr>
              <w:ind w:firstLine="0"/>
              <w:jc w:val="left"/>
            </w:pPr>
            <w:r w:rsidRPr="005D40D5">
              <w:t>3.</w:t>
            </w:r>
          </w:p>
        </w:tc>
        <w:tc>
          <w:tcPr>
            <w:tcW w:w="8860" w:type="dxa"/>
            <w:gridSpan w:val="11"/>
            <w:tcBorders>
              <w:left w:val="single" w:sz="4" w:space="0" w:color="auto"/>
            </w:tcBorders>
          </w:tcPr>
          <w:p w:rsidR="00A966E1" w:rsidRDefault="00A966E1" w:rsidP="00A966E1">
            <w:pPr>
              <w:ind w:firstLine="0"/>
              <w:jc w:val="center"/>
            </w:pPr>
            <w:r w:rsidRPr="0055714E">
              <w:rPr>
                <w:b/>
              </w:rPr>
              <w:t>Предмет закупки</w:t>
            </w:r>
          </w:p>
        </w:tc>
      </w:tr>
      <w:tr w:rsidR="00A966E1" w:rsidTr="00A966E1">
        <w:tc>
          <w:tcPr>
            <w:tcW w:w="9735" w:type="dxa"/>
            <w:gridSpan w:val="12"/>
          </w:tcPr>
          <w:p w:rsidR="006B4C5C" w:rsidRDefault="00A966E1" w:rsidP="006B4C5C">
            <w:pPr>
              <w:ind w:firstLine="0"/>
              <w:jc w:val="center"/>
              <w:rPr>
                <w:b/>
                <w:sz w:val="28"/>
                <w:szCs w:val="28"/>
              </w:rPr>
            </w:pPr>
            <w:r>
              <w:rPr>
                <w:b/>
                <w:sz w:val="28"/>
                <w:szCs w:val="28"/>
              </w:rPr>
              <w:t>Поставка накопител</w:t>
            </w:r>
            <w:r w:rsidR="004C39D1">
              <w:rPr>
                <w:b/>
                <w:sz w:val="28"/>
                <w:szCs w:val="28"/>
              </w:rPr>
              <w:t>ей</w:t>
            </w:r>
            <w:r>
              <w:rPr>
                <w:b/>
                <w:sz w:val="28"/>
                <w:szCs w:val="28"/>
              </w:rPr>
              <w:t xml:space="preserve"> </w:t>
            </w:r>
            <w:r w:rsidRPr="00786A4A">
              <w:rPr>
                <w:b/>
                <w:sz w:val="28"/>
                <w:szCs w:val="28"/>
              </w:rPr>
              <w:t xml:space="preserve"> </w:t>
            </w:r>
            <w:r>
              <w:rPr>
                <w:b/>
                <w:sz w:val="28"/>
                <w:szCs w:val="28"/>
              </w:rPr>
              <w:t xml:space="preserve">контейнерного </w:t>
            </w:r>
            <w:r w:rsidRPr="00786A4A">
              <w:rPr>
                <w:b/>
                <w:sz w:val="28"/>
                <w:szCs w:val="28"/>
              </w:rPr>
              <w:t xml:space="preserve"> типа </w:t>
            </w:r>
          </w:p>
          <w:p w:rsidR="00A966E1" w:rsidRPr="006B4C5C" w:rsidRDefault="006B4C5C" w:rsidP="00F23E83">
            <w:pPr>
              <w:ind w:firstLine="0"/>
              <w:jc w:val="center"/>
              <w:rPr>
                <w:b/>
                <w:i/>
              </w:rPr>
            </w:pPr>
            <w:r w:rsidRPr="006B4C5C">
              <w:rPr>
                <w:b/>
                <w:i/>
                <w:sz w:val="28"/>
                <w:szCs w:val="28"/>
              </w:rPr>
              <w:t xml:space="preserve">в количестве 3 (три) </w:t>
            </w:r>
            <w:r w:rsidR="00F23E83">
              <w:rPr>
                <w:b/>
                <w:i/>
                <w:sz w:val="28"/>
                <w:szCs w:val="28"/>
              </w:rPr>
              <w:t>единицы</w:t>
            </w:r>
            <w:r w:rsidRPr="006B4C5C">
              <w:rPr>
                <w:b/>
                <w:i/>
                <w:sz w:val="28"/>
                <w:szCs w:val="28"/>
              </w:rPr>
              <w:t xml:space="preserve"> </w:t>
            </w:r>
          </w:p>
        </w:tc>
      </w:tr>
      <w:tr w:rsidR="00A966E1" w:rsidTr="00A966E1">
        <w:tc>
          <w:tcPr>
            <w:tcW w:w="2941" w:type="dxa"/>
            <w:gridSpan w:val="3"/>
            <w:tcBorders>
              <w:right w:val="single" w:sz="4" w:space="0" w:color="auto"/>
            </w:tcBorders>
          </w:tcPr>
          <w:p w:rsidR="00A966E1" w:rsidRDefault="00A966E1" w:rsidP="00A966E1">
            <w:pPr>
              <w:ind w:firstLine="0"/>
              <w:jc w:val="left"/>
            </w:pPr>
            <w:r>
              <w:t xml:space="preserve">Альтернативное предложение </w:t>
            </w:r>
          </w:p>
        </w:tc>
        <w:tc>
          <w:tcPr>
            <w:tcW w:w="6794" w:type="dxa"/>
            <w:gridSpan w:val="9"/>
            <w:tcBorders>
              <w:left w:val="single" w:sz="4" w:space="0" w:color="auto"/>
            </w:tcBorders>
            <w:shd w:val="clear" w:color="auto" w:fill="auto"/>
          </w:tcPr>
          <w:p w:rsidR="00A966E1" w:rsidRPr="00BE7085" w:rsidRDefault="00A966E1" w:rsidP="00A966E1">
            <w:pPr>
              <w:shd w:val="clear" w:color="auto" w:fill="F8F8F8"/>
              <w:autoSpaceDE w:val="0"/>
              <w:autoSpaceDN w:val="0"/>
              <w:adjustRightInd w:val="0"/>
              <w:ind w:left="150" w:right="150" w:firstLine="0"/>
              <w:jc w:val="left"/>
              <w:rPr>
                <w:rFonts w:eastAsiaTheme="minorHAnsi"/>
              </w:rPr>
            </w:pPr>
            <w:r>
              <w:rPr>
                <w:rFonts w:eastAsiaTheme="minorHAnsi"/>
              </w:rPr>
              <w:t>не предусмотрено</w:t>
            </w:r>
          </w:p>
          <w:p w:rsidR="00A966E1" w:rsidRPr="00BE7085" w:rsidRDefault="00A966E1" w:rsidP="00A966E1">
            <w:pPr>
              <w:ind w:firstLine="0"/>
              <w:jc w:val="center"/>
            </w:pPr>
          </w:p>
        </w:tc>
      </w:tr>
      <w:tr w:rsidR="00A966E1" w:rsidTr="00A966E1">
        <w:tc>
          <w:tcPr>
            <w:tcW w:w="875" w:type="dxa"/>
            <w:tcBorders>
              <w:right w:val="single" w:sz="4" w:space="0" w:color="auto"/>
            </w:tcBorders>
          </w:tcPr>
          <w:p w:rsidR="00A966E1" w:rsidRDefault="00A966E1" w:rsidP="00A966E1">
            <w:pPr>
              <w:ind w:firstLine="0"/>
              <w:jc w:val="left"/>
            </w:pPr>
            <w:r>
              <w:t>4.</w:t>
            </w:r>
          </w:p>
        </w:tc>
        <w:tc>
          <w:tcPr>
            <w:tcW w:w="8860" w:type="dxa"/>
            <w:gridSpan w:val="11"/>
            <w:tcBorders>
              <w:left w:val="single" w:sz="4" w:space="0" w:color="auto"/>
            </w:tcBorders>
          </w:tcPr>
          <w:p w:rsidR="00A966E1" w:rsidRPr="009C6F0E" w:rsidRDefault="00A966E1" w:rsidP="00A966E1">
            <w:pPr>
              <w:ind w:firstLine="0"/>
              <w:jc w:val="center"/>
              <w:rPr>
                <w:b/>
              </w:rPr>
            </w:pPr>
            <w:r w:rsidRPr="00172D34">
              <w:rPr>
                <w:b/>
              </w:rPr>
              <w:t>Перечень товаров (работ, услуг), требования к качеству и техническим характеристикам товаров (работ, услуг), требования к результатам поставки товаров (работ, услуг),  указаны в техническом задании</w:t>
            </w:r>
          </w:p>
        </w:tc>
      </w:tr>
      <w:tr w:rsidR="00A966E1" w:rsidTr="00A966E1">
        <w:trPr>
          <w:trHeight w:val="730"/>
        </w:trPr>
        <w:tc>
          <w:tcPr>
            <w:tcW w:w="875" w:type="dxa"/>
            <w:tcBorders>
              <w:bottom w:val="single" w:sz="4" w:space="0" w:color="auto"/>
              <w:right w:val="single" w:sz="4" w:space="0" w:color="auto"/>
            </w:tcBorders>
          </w:tcPr>
          <w:p w:rsidR="00A966E1" w:rsidRDefault="00A966E1" w:rsidP="00A966E1">
            <w:pPr>
              <w:ind w:firstLine="0"/>
              <w:jc w:val="left"/>
            </w:pPr>
            <w:r>
              <w:t>5.</w:t>
            </w:r>
          </w:p>
        </w:tc>
        <w:tc>
          <w:tcPr>
            <w:tcW w:w="8860" w:type="dxa"/>
            <w:gridSpan w:val="11"/>
            <w:tcBorders>
              <w:left w:val="single" w:sz="4" w:space="0" w:color="auto"/>
              <w:bottom w:val="single" w:sz="4" w:space="0" w:color="auto"/>
            </w:tcBorders>
          </w:tcPr>
          <w:p w:rsidR="00A966E1" w:rsidRPr="00E52151" w:rsidRDefault="00A966E1" w:rsidP="00A966E1">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b/>
              </w:rPr>
              <w:t xml:space="preserve"> </w:t>
            </w:r>
          </w:p>
        </w:tc>
      </w:tr>
      <w:tr w:rsidR="00A966E1" w:rsidTr="00A966E1">
        <w:trPr>
          <w:trHeight w:val="375"/>
        </w:trPr>
        <w:tc>
          <w:tcPr>
            <w:tcW w:w="9735" w:type="dxa"/>
            <w:gridSpan w:val="12"/>
            <w:tcBorders>
              <w:top w:val="single" w:sz="4" w:space="0" w:color="auto"/>
            </w:tcBorders>
          </w:tcPr>
          <w:p w:rsidR="00A966E1" w:rsidRPr="00A966E1" w:rsidRDefault="00A966E1" w:rsidP="00B25A86">
            <w:pPr>
              <w:pStyle w:val="aff2"/>
              <w:keepNext/>
              <w:keepLines/>
              <w:widowControl w:val="0"/>
              <w:suppressLineNumbers/>
              <w:suppressAutoHyphens/>
              <w:jc w:val="center"/>
              <w:rPr>
                <w:sz w:val="24"/>
                <w:highlight w:val="yellow"/>
              </w:rPr>
            </w:pPr>
            <w:r w:rsidRPr="00A966E1">
              <w:rPr>
                <w:sz w:val="24"/>
                <w:highlight w:val="yellow"/>
              </w:rPr>
              <w:t xml:space="preserve">Товар должен иметь </w:t>
            </w:r>
            <w:r w:rsidR="00B25A86">
              <w:rPr>
                <w:b/>
                <w:highlight w:val="yellow"/>
              </w:rPr>
              <w:t>СЕРТИФИКАТЫ на оборудование и материалы</w:t>
            </w:r>
            <w:r w:rsidRPr="00A966E1">
              <w:rPr>
                <w:highlight w:val="yellow"/>
              </w:rPr>
              <w:t xml:space="preserve"> (наличие копии сертификат</w:t>
            </w:r>
            <w:r w:rsidR="00B25A86">
              <w:rPr>
                <w:highlight w:val="yellow"/>
              </w:rPr>
              <w:t>ов</w:t>
            </w:r>
            <w:r w:rsidRPr="00A966E1">
              <w:rPr>
                <w:highlight w:val="yellow"/>
              </w:rPr>
              <w:t xml:space="preserve"> </w:t>
            </w:r>
            <w:proofErr w:type="gramStart"/>
            <w:r w:rsidRPr="00A966E1">
              <w:rPr>
                <w:highlight w:val="yellow"/>
              </w:rPr>
              <w:t>в</w:t>
            </w:r>
            <w:proofErr w:type="gramEnd"/>
            <w:r w:rsidRPr="00A966E1">
              <w:rPr>
                <w:highlight w:val="yellow"/>
              </w:rPr>
              <w:t xml:space="preserve"> </w:t>
            </w:r>
            <w:proofErr w:type="gramStart"/>
            <w:r w:rsidRPr="00A966E1">
              <w:rPr>
                <w:highlight w:val="yellow"/>
              </w:rPr>
              <w:t>заявка</w:t>
            </w:r>
            <w:proofErr w:type="gramEnd"/>
            <w:r w:rsidRPr="00A966E1">
              <w:rPr>
                <w:highlight w:val="yellow"/>
              </w:rPr>
              <w:t xml:space="preserve"> на участие в закупке)</w:t>
            </w:r>
            <w:r w:rsidR="00B25A86">
              <w:rPr>
                <w:highlight w:val="yellow"/>
              </w:rPr>
              <w:t xml:space="preserve"> Товар должен быть новым, свободным от прав третьих лиц</w:t>
            </w:r>
          </w:p>
        </w:tc>
      </w:tr>
      <w:tr w:rsidR="00A966E1" w:rsidTr="00A966E1">
        <w:trPr>
          <w:trHeight w:val="375"/>
        </w:trPr>
        <w:tc>
          <w:tcPr>
            <w:tcW w:w="875" w:type="dxa"/>
            <w:tcBorders>
              <w:top w:val="single" w:sz="4" w:space="0" w:color="auto"/>
              <w:right w:val="single" w:sz="4" w:space="0" w:color="auto"/>
            </w:tcBorders>
          </w:tcPr>
          <w:p w:rsidR="00A966E1" w:rsidRDefault="00A966E1" w:rsidP="00A966E1">
            <w:pPr>
              <w:tabs>
                <w:tab w:val="left" w:pos="540"/>
                <w:tab w:val="left" w:pos="900"/>
              </w:tabs>
              <w:ind w:firstLine="0"/>
            </w:pPr>
            <w:r>
              <w:t xml:space="preserve">5.1. </w:t>
            </w:r>
          </w:p>
        </w:tc>
        <w:tc>
          <w:tcPr>
            <w:tcW w:w="8860" w:type="dxa"/>
            <w:gridSpan w:val="11"/>
            <w:tcBorders>
              <w:top w:val="single" w:sz="4" w:space="0" w:color="auto"/>
              <w:left w:val="single" w:sz="4" w:space="0" w:color="auto"/>
            </w:tcBorders>
          </w:tcPr>
          <w:p w:rsidR="00A966E1" w:rsidRPr="00420C59" w:rsidRDefault="00A966E1" w:rsidP="00A966E1">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Pr>
                <w:rFonts w:ascii="Times New Roman" w:hAnsi="Times New Roman" w:cs="Times New Roman"/>
                <w:color w:val="auto"/>
                <w:sz w:val="24"/>
              </w:rPr>
              <w:t xml:space="preserve"> </w:t>
            </w:r>
          </w:p>
        </w:tc>
      </w:tr>
      <w:tr w:rsidR="00A966E1" w:rsidTr="00A966E1">
        <w:trPr>
          <w:trHeight w:val="375"/>
        </w:trPr>
        <w:tc>
          <w:tcPr>
            <w:tcW w:w="875" w:type="dxa"/>
            <w:tcBorders>
              <w:top w:val="single" w:sz="4" w:space="0" w:color="auto"/>
              <w:right w:val="single" w:sz="4" w:space="0" w:color="auto"/>
            </w:tcBorders>
          </w:tcPr>
          <w:p w:rsidR="00A966E1" w:rsidRDefault="00A966E1" w:rsidP="00A966E1">
            <w:pPr>
              <w:tabs>
                <w:tab w:val="left" w:pos="540"/>
                <w:tab w:val="left" w:pos="900"/>
              </w:tabs>
              <w:ind w:firstLine="0"/>
            </w:pPr>
            <w:r>
              <w:t xml:space="preserve">5.2. </w:t>
            </w:r>
          </w:p>
        </w:tc>
        <w:tc>
          <w:tcPr>
            <w:tcW w:w="8860" w:type="dxa"/>
            <w:gridSpan w:val="11"/>
            <w:tcBorders>
              <w:top w:val="single" w:sz="4" w:space="0" w:color="auto"/>
              <w:left w:val="single" w:sz="4" w:space="0" w:color="auto"/>
            </w:tcBorders>
          </w:tcPr>
          <w:p w:rsidR="00A966E1" w:rsidRPr="00CF4128" w:rsidRDefault="00A966E1" w:rsidP="00A966E1">
            <w:pPr>
              <w:jc w:val="center"/>
              <w:rPr>
                <w:b/>
              </w:rPr>
            </w:pPr>
            <w:r w:rsidRPr="00E52151">
              <w:rPr>
                <w:i/>
              </w:rPr>
              <w:t>К участникам закупки предъявляются следующие обязательные требования</w:t>
            </w:r>
            <w:r>
              <w:rPr>
                <w:i/>
              </w:rPr>
              <w:t xml:space="preserve"> </w:t>
            </w:r>
          </w:p>
        </w:tc>
      </w:tr>
      <w:tr w:rsidR="00A966E1" w:rsidTr="00A966E1">
        <w:trPr>
          <w:trHeight w:val="274"/>
        </w:trPr>
        <w:tc>
          <w:tcPr>
            <w:tcW w:w="9735" w:type="dxa"/>
            <w:gridSpan w:val="12"/>
          </w:tcPr>
          <w:p w:rsidR="00A966E1" w:rsidRPr="002F44C2" w:rsidRDefault="00A966E1" w:rsidP="00A966E1">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966E1" w:rsidRPr="002F44C2" w:rsidRDefault="00A966E1" w:rsidP="00A966E1">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966E1" w:rsidRPr="002F44C2" w:rsidRDefault="00A966E1" w:rsidP="00A966E1">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A966E1" w:rsidRPr="002F44C2" w:rsidRDefault="00A966E1" w:rsidP="00A966E1">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A966E1" w:rsidRDefault="00A966E1" w:rsidP="00A966E1">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rsidR="005978CD">
              <w:t>«</w:t>
            </w:r>
            <w:r w:rsidRPr="002F44C2">
              <w:t>О закупках товаров, работ, услуг отдельными видами юридических лиц</w:t>
            </w:r>
            <w:r w:rsidR="005978CD">
              <w:t>»</w:t>
            </w:r>
            <w:r w:rsidRPr="002F44C2">
              <w:t>;</w:t>
            </w:r>
          </w:p>
          <w:p w:rsidR="00A966E1" w:rsidRDefault="00A966E1" w:rsidP="00A966E1">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 xml:space="preserve">предусмотренном статьей 104 Федерального закона от 5 апреля 2013 года № 44 </w:t>
            </w:r>
            <w:r w:rsidR="005978CD">
              <w:t>«</w:t>
            </w:r>
            <w:r w:rsidRPr="00E62595">
              <w:t>О контрактной системе в сфере закупок товаров, работ, услуг для обеспечения государственных и муниципальных нужд</w:t>
            </w:r>
            <w:r w:rsidR="005978CD">
              <w:t>»</w:t>
            </w:r>
            <w:r w:rsidRPr="00E62595">
              <w:t>;</w:t>
            </w:r>
          </w:p>
          <w:p w:rsidR="00A966E1" w:rsidRDefault="00A966E1" w:rsidP="00A966E1">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w:t>
            </w:r>
            <w:r w:rsidRPr="00095715">
              <w:lastRenderedPageBreak/>
              <w:t xml:space="preserve">использование труда работников, выданное соответствующими органами предусмотренном пунктом 4 статьи 13 Федерального закона от 25.07.2002 № 115-ФЗ </w:t>
            </w:r>
            <w:r w:rsidR="005978CD">
              <w:t>«</w:t>
            </w:r>
            <w:r w:rsidRPr="00095715">
              <w:t xml:space="preserve">О правовом положении иностранных </w:t>
            </w:r>
            <w:r>
              <w:t>граждан в Российской Федерации</w:t>
            </w:r>
            <w:r w:rsidR="005978CD">
              <w:t>»</w:t>
            </w:r>
            <w:r>
              <w:t>;</w:t>
            </w:r>
          </w:p>
          <w:p w:rsidR="00A966E1" w:rsidRDefault="00A966E1" w:rsidP="00A966E1">
            <w:pPr>
              <w:tabs>
                <w:tab w:val="left" w:pos="0"/>
                <w:tab w:val="left" w:pos="900"/>
              </w:tabs>
              <w:ind w:firstLine="0"/>
            </w:pPr>
            <w:r>
              <w:t>5.2.8. отсутствие неурегулированных претензионных и (или) судебных споров.</w:t>
            </w:r>
          </w:p>
        </w:tc>
      </w:tr>
      <w:tr w:rsidR="00A966E1" w:rsidTr="00A966E1">
        <w:trPr>
          <w:trHeight w:val="249"/>
        </w:trPr>
        <w:tc>
          <w:tcPr>
            <w:tcW w:w="875" w:type="dxa"/>
            <w:tcBorders>
              <w:right w:val="single" w:sz="4" w:space="0" w:color="auto"/>
            </w:tcBorders>
          </w:tcPr>
          <w:p w:rsidR="00A966E1" w:rsidRPr="002F44C2" w:rsidRDefault="00A966E1" w:rsidP="00A966E1">
            <w:pPr>
              <w:tabs>
                <w:tab w:val="left" w:pos="540"/>
                <w:tab w:val="left" w:pos="900"/>
              </w:tabs>
              <w:ind w:firstLine="0"/>
            </w:pPr>
            <w:r>
              <w:lastRenderedPageBreak/>
              <w:t>6.</w:t>
            </w:r>
          </w:p>
        </w:tc>
        <w:tc>
          <w:tcPr>
            <w:tcW w:w="8860" w:type="dxa"/>
            <w:gridSpan w:val="11"/>
            <w:tcBorders>
              <w:left w:val="single" w:sz="4" w:space="0" w:color="auto"/>
            </w:tcBorders>
          </w:tcPr>
          <w:p w:rsidR="00A966E1" w:rsidRDefault="00A966E1" w:rsidP="00A966E1">
            <w:pPr>
              <w:tabs>
                <w:tab w:val="left" w:pos="540"/>
                <w:tab w:val="left" w:pos="900"/>
              </w:tabs>
              <w:ind w:firstLine="0"/>
              <w:jc w:val="center"/>
            </w:pPr>
            <w:r>
              <w:t>Место, условия и сроки (периоды) поставки товара:</w:t>
            </w:r>
          </w:p>
        </w:tc>
      </w:tr>
      <w:tr w:rsidR="00A966E1" w:rsidTr="00A966E1">
        <w:trPr>
          <w:trHeight w:val="281"/>
        </w:trPr>
        <w:tc>
          <w:tcPr>
            <w:tcW w:w="875" w:type="dxa"/>
            <w:tcBorders>
              <w:right w:val="single" w:sz="4" w:space="0" w:color="auto"/>
            </w:tcBorders>
          </w:tcPr>
          <w:p w:rsidR="00A966E1" w:rsidRDefault="00A966E1" w:rsidP="00A966E1">
            <w:pPr>
              <w:tabs>
                <w:tab w:val="left" w:pos="540"/>
                <w:tab w:val="left" w:pos="900"/>
              </w:tabs>
              <w:ind w:firstLine="0"/>
            </w:pPr>
            <w:r>
              <w:t>6.1.</w:t>
            </w:r>
          </w:p>
        </w:tc>
        <w:tc>
          <w:tcPr>
            <w:tcW w:w="3609" w:type="dxa"/>
            <w:gridSpan w:val="8"/>
            <w:tcBorders>
              <w:left w:val="single" w:sz="4" w:space="0" w:color="auto"/>
              <w:right w:val="single" w:sz="4" w:space="0" w:color="auto"/>
            </w:tcBorders>
          </w:tcPr>
          <w:p w:rsidR="00A966E1" w:rsidRPr="002F44C2" w:rsidRDefault="00A966E1" w:rsidP="00A966E1">
            <w:pPr>
              <w:tabs>
                <w:tab w:val="left" w:pos="540"/>
                <w:tab w:val="left" w:pos="900"/>
              </w:tabs>
              <w:ind w:firstLine="0"/>
            </w:pPr>
            <w:r>
              <w:t>Место поставки товара:</w:t>
            </w:r>
          </w:p>
        </w:tc>
        <w:tc>
          <w:tcPr>
            <w:tcW w:w="5251" w:type="dxa"/>
            <w:gridSpan w:val="3"/>
            <w:tcBorders>
              <w:left w:val="single" w:sz="4" w:space="0" w:color="auto"/>
            </w:tcBorders>
          </w:tcPr>
          <w:p w:rsidR="00A966E1" w:rsidRPr="002F44C2" w:rsidRDefault="00941780" w:rsidP="00DA1690">
            <w:pPr>
              <w:tabs>
                <w:tab w:val="left" w:pos="540"/>
                <w:tab w:val="left" w:pos="900"/>
              </w:tabs>
              <w:ind w:firstLine="0"/>
            </w:pPr>
            <w:r>
              <w:t>Камчатский край</w:t>
            </w:r>
            <w:r w:rsidR="006B4C5C">
              <w:t xml:space="preserve">, </w:t>
            </w:r>
            <w:proofErr w:type="spellStart"/>
            <w:r w:rsidR="006B4C5C">
              <w:t>Олюторский</w:t>
            </w:r>
            <w:proofErr w:type="spellEnd"/>
            <w:r w:rsidR="006B4C5C">
              <w:t xml:space="preserve"> район</w:t>
            </w:r>
            <w:r w:rsidR="00870E13">
              <w:t xml:space="preserve">, </w:t>
            </w:r>
            <w:proofErr w:type="gramStart"/>
            <w:r w:rsidR="00870E13">
              <w:t>с</w:t>
            </w:r>
            <w:proofErr w:type="gramEnd"/>
            <w:r w:rsidR="00870E13">
              <w:t xml:space="preserve">. </w:t>
            </w:r>
            <w:proofErr w:type="gramStart"/>
            <w:r w:rsidR="00DA1690">
              <w:t>Корф</w:t>
            </w:r>
            <w:proofErr w:type="gramEnd"/>
            <w:r w:rsidR="00870E13">
              <w:t xml:space="preserve">, </w:t>
            </w:r>
            <w:r w:rsidR="00DA1690">
              <w:t xml:space="preserve">филиал аэропорта </w:t>
            </w:r>
            <w:proofErr w:type="spellStart"/>
            <w:r w:rsidR="00DA1690">
              <w:t>Тиличики</w:t>
            </w:r>
            <w:proofErr w:type="spellEnd"/>
          </w:p>
        </w:tc>
      </w:tr>
      <w:tr w:rsidR="00A966E1" w:rsidTr="00A966E1">
        <w:trPr>
          <w:trHeight w:val="281"/>
        </w:trPr>
        <w:tc>
          <w:tcPr>
            <w:tcW w:w="875" w:type="dxa"/>
            <w:tcBorders>
              <w:right w:val="single" w:sz="4" w:space="0" w:color="auto"/>
            </w:tcBorders>
          </w:tcPr>
          <w:p w:rsidR="00A966E1" w:rsidRDefault="00A966E1" w:rsidP="00A966E1">
            <w:pPr>
              <w:tabs>
                <w:tab w:val="left" w:pos="540"/>
                <w:tab w:val="left" w:pos="900"/>
              </w:tabs>
              <w:ind w:firstLine="0"/>
            </w:pPr>
            <w:r>
              <w:t>6.2.</w:t>
            </w:r>
          </w:p>
        </w:tc>
        <w:tc>
          <w:tcPr>
            <w:tcW w:w="3609" w:type="dxa"/>
            <w:gridSpan w:val="8"/>
            <w:tcBorders>
              <w:left w:val="single" w:sz="4" w:space="0" w:color="auto"/>
              <w:right w:val="single" w:sz="4" w:space="0" w:color="auto"/>
            </w:tcBorders>
          </w:tcPr>
          <w:p w:rsidR="00A966E1" w:rsidRPr="00F966B7" w:rsidRDefault="00A966E1" w:rsidP="00A966E1">
            <w:pPr>
              <w:tabs>
                <w:tab w:val="left" w:pos="720"/>
              </w:tabs>
              <w:ind w:firstLine="0"/>
            </w:pPr>
            <w:r>
              <w:t>Условия поставки товара:</w:t>
            </w:r>
          </w:p>
        </w:tc>
        <w:tc>
          <w:tcPr>
            <w:tcW w:w="5251" w:type="dxa"/>
            <w:gridSpan w:val="3"/>
            <w:tcBorders>
              <w:left w:val="single" w:sz="4" w:space="0" w:color="auto"/>
            </w:tcBorders>
          </w:tcPr>
          <w:p w:rsidR="00A966E1" w:rsidRPr="00DF6B2A" w:rsidRDefault="00A966E1" w:rsidP="00A966E1">
            <w:pPr>
              <w:tabs>
                <w:tab w:val="left" w:pos="720"/>
              </w:tabs>
              <w:ind w:firstLine="0"/>
            </w:pPr>
            <w:r>
              <w:t>В соответствии с техническим заданием</w:t>
            </w:r>
          </w:p>
        </w:tc>
      </w:tr>
      <w:tr w:rsidR="00A966E1" w:rsidTr="00A966E1">
        <w:trPr>
          <w:trHeight w:val="281"/>
        </w:trPr>
        <w:tc>
          <w:tcPr>
            <w:tcW w:w="875" w:type="dxa"/>
            <w:tcBorders>
              <w:right w:val="single" w:sz="4" w:space="0" w:color="auto"/>
            </w:tcBorders>
          </w:tcPr>
          <w:p w:rsidR="00A966E1" w:rsidRDefault="00A966E1" w:rsidP="00A966E1">
            <w:pPr>
              <w:tabs>
                <w:tab w:val="left" w:pos="540"/>
                <w:tab w:val="left" w:pos="900"/>
              </w:tabs>
              <w:ind w:firstLine="0"/>
            </w:pPr>
            <w:r>
              <w:t>6.3.</w:t>
            </w:r>
          </w:p>
        </w:tc>
        <w:tc>
          <w:tcPr>
            <w:tcW w:w="3609" w:type="dxa"/>
            <w:gridSpan w:val="8"/>
            <w:tcBorders>
              <w:left w:val="single" w:sz="4" w:space="0" w:color="auto"/>
              <w:right w:val="single" w:sz="4" w:space="0" w:color="auto"/>
            </w:tcBorders>
          </w:tcPr>
          <w:p w:rsidR="00A966E1" w:rsidRPr="00F966B7" w:rsidRDefault="00A966E1" w:rsidP="00A966E1">
            <w:pPr>
              <w:tabs>
                <w:tab w:val="left" w:pos="720"/>
              </w:tabs>
              <w:ind w:firstLine="0"/>
            </w:pPr>
            <w:r>
              <w:t>Сроки (периоды) поставки товара</w:t>
            </w:r>
          </w:p>
        </w:tc>
        <w:tc>
          <w:tcPr>
            <w:tcW w:w="5251" w:type="dxa"/>
            <w:gridSpan w:val="3"/>
            <w:tcBorders>
              <w:left w:val="single" w:sz="4" w:space="0" w:color="auto"/>
            </w:tcBorders>
          </w:tcPr>
          <w:p w:rsidR="00A966E1" w:rsidRPr="00B25A86" w:rsidRDefault="00A966E1" w:rsidP="00941780">
            <w:pPr>
              <w:tabs>
                <w:tab w:val="left" w:pos="720"/>
              </w:tabs>
              <w:ind w:firstLine="0"/>
            </w:pPr>
            <w:r w:rsidRPr="00F23E83">
              <w:t xml:space="preserve">В срок до </w:t>
            </w:r>
            <w:r w:rsidR="00941780" w:rsidRPr="00F23E83">
              <w:t>25 декабря</w:t>
            </w:r>
            <w:r w:rsidRPr="00F23E83">
              <w:t xml:space="preserve"> 2015 года, возможна досрочная поставка</w:t>
            </w:r>
          </w:p>
        </w:tc>
      </w:tr>
      <w:tr w:rsidR="00A966E1" w:rsidTr="00A966E1">
        <w:trPr>
          <w:trHeight w:val="281"/>
        </w:trPr>
        <w:tc>
          <w:tcPr>
            <w:tcW w:w="875" w:type="dxa"/>
            <w:tcBorders>
              <w:right w:val="single" w:sz="4" w:space="0" w:color="auto"/>
            </w:tcBorders>
          </w:tcPr>
          <w:p w:rsidR="00A966E1" w:rsidRDefault="00A966E1" w:rsidP="00A966E1">
            <w:pPr>
              <w:tabs>
                <w:tab w:val="left" w:pos="540"/>
                <w:tab w:val="left" w:pos="900"/>
              </w:tabs>
              <w:ind w:firstLine="0"/>
            </w:pPr>
            <w:r>
              <w:t>6.4</w:t>
            </w:r>
          </w:p>
        </w:tc>
        <w:tc>
          <w:tcPr>
            <w:tcW w:w="3609" w:type="dxa"/>
            <w:gridSpan w:val="8"/>
            <w:tcBorders>
              <w:left w:val="single" w:sz="4" w:space="0" w:color="auto"/>
              <w:right w:val="single" w:sz="4" w:space="0" w:color="auto"/>
            </w:tcBorders>
          </w:tcPr>
          <w:p w:rsidR="00A966E1" w:rsidRDefault="00A966E1" w:rsidP="00A966E1">
            <w:pPr>
              <w:tabs>
                <w:tab w:val="left" w:pos="720"/>
              </w:tabs>
              <w:ind w:firstLine="0"/>
            </w:pPr>
            <w:r>
              <w:t>Количество товара:</w:t>
            </w:r>
          </w:p>
        </w:tc>
        <w:tc>
          <w:tcPr>
            <w:tcW w:w="5251" w:type="dxa"/>
            <w:gridSpan w:val="3"/>
            <w:tcBorders>
              <w:left w:val="single" w:sz="4" w:space="0" w:color="auto"/>
            </w:tcBorders>
          </w:tcPr>
          <w:p w:rsidR="00A966E1" w:rsidRPr="00BB75E6" w:rsidRDefault="00F23E83" w:rsidP="00F23E83">
            <w:pPr>
              <w:tabs>
                <w:tab w:val="left" w:pos="720"/>
              </w:tabs>
              <w:ind w:firstLine="0"/>
              <w:rPr>
                <w:highlight w:val="yellow"/>
              </w:rPr>
            </w:pPr>
            <w:r>
              <w:t>3 единицы</w:t>
            </w:r>
          </w:p>
        </w:tc>
      </w:tr>
      <w:tr w:rsidR="00A966E1" w:rsidTr="00A966E1">
        <w:trPr>
          <w:trHeight w:val="270"/>
        </w:trPr>
        <w:tc>
          <w:tcPr>
            <w:tcW w:w="875" w:type="dxa"/>
            <w:tcBorders>
              <w:right w:val="single" w:sz="4" w:space="0" w:color="auto"/>
            </w:tcBorders>
          </w:tcPr>
          <w:p w:rsidR="00A966E1" w:rsidRDefault="00A966E1" w:rsidP="00A966E1">
            <w:pPr>
              <w:tabs>
                <w:tab w:val="left" w:pos="540"/>
                <w:tab w:val="left" w:pos="900"/>
              </w:tabs>
              <w:ind w:firstLine="0"/>
            </w:pPr>
            <w:r>
              <w:t>7.</w:t>
            </w:r>
          </w:p>
        </w:tc>
        <w:tc>
          <w:tcPr>
            <w:tcW w:w="8860" w:type="dxa"/>
            <w:gridSpan w:val="11"/>
            <w:tcBorders>
              <w:left w:val="single" w:sz="4" w:space="0" w:color="auto"/>
            </w:tcBorders>
          </w:tcPr>
          <w:p w:rsidR="00A966E1" w:rsidRPr="00B621EB" w:rsidRDefault="00A966E1" w:rsidP="00A966E1">
            <w:pPr>
              <w:tabs>
                <w:tab w:val="left" w:pos="720"/>
              </w:tabs>
              <w:ind w:firstLine="0"/>
            </w:pPr>
            <w:r w:rsidRPr="00B621EB">
              <w:t xml:space="preserve">Форма, сроки и порядок оплаты </w:t>
            </w:r>
            <w:r>
              <w:t>товара</w:t>
            </w:r>
            <w:r w:rsidRPr="00B621EB">
              <w:t>:</w:t>
            </w:r>
          </w:p>
        </w:tc>
      </w:tr>
      <w:tr w:rsidR="00A966E1" w:rsidTr="00A966E1">
        <w:trPr>
          <w:trHeight w:val="548"/>
        </w:trPr>
        <w:tc>
          <w:tcPr>
            <w:tcW w:w="9735" w:type="dxa"/>
            <w:gridSpan w:val="12"/>
          </w:tcPr>
          <w:p w:rsidR="00A966E1" w:rsidRPr="00B621EB" w:rsidRDefault="00A966E1" w:rsidP="00A966E1">
            <w:pPr>
              <w:tabs>
                <w:tab w:val="left" w:pos="720"/>
              </w:tabs>
              <w:ind w:firstLine="0"/>
              <w:rPr>
                <w:bCs/>
              </w:rPr>
            </w:pPr>
            <w:r>
              <w:t>О</w:t>
            </w:r>
            <w:r w:rsidRPr="009D2C2E">
              <w:t>плата</w:t>
            </w:r>
            <w:r>
              <w:t xml:space="preserve"> в размере 100%</w:t>
            </w:r>
            <w:r w:rsidRPr="009D2C2E">
              <w:t xml:space="preserve">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w:t>
            </w:r>
            <w:r>
              <w:t>15</w:t>
            </w:r>
            <w:r w:rsidRPr="009D2C2E">
              <w:t xml:space="preserve">-ти дней </w:t>
            </w:r>
            <w:r w:rsidRPr="009D2C2E">
              <w:rPr>
                <w:bCs/>
              </w:rPr>
              <w:t xml:space="preserve">со дня, следующего за днем </w:t>
            </w:r>
            <w:r w:rsidRPr="009D2C2E">
              <w:t>поставки товара</w:t>
            </w:r>
            <w:r w:rsidRPr="009D2C2E">
              <w:rPr>
                <w:bCs/>
              </w:rPr>
              <w:t>, на основании выставленного счета.</w:t>
            </w:r>
          </w:p>
        </w:tc>
      </w:tr>
      <w:tr w:rsidR="00A966E1" w:rsidTr="00A966E1">
        <w:trPr>
          <w:trHeight w:val="285"/>
        </w:trPr>
        <w:tc>
          <w:tcPr>
            <w:tcW w:w="875" w:type="dxa"/>
            <w:tcBorders>
              <w:right w:val="single" w:sz="4" w:space="0" w:color="auto"/>
            </w:tcBorders>
          </w:tcPr>
          <w:p w:rsidR="00A966E1" w:rsidRDefault="00A966E1" w:rsidP="00A966E1">
            <w:pPr>
              <w:tabs>
                <w:tab w:val="left" w:pos="540"/>
                <w:tab w:val="left" w:pos="900"/>
              </w:tabs>
              <w:ind w:firstLine="0"/>
            </w:pPr>
            <w:r>
              <w:t>8.</w:t>
            </w:r>
          </w:p>
        </w:tc>
        <w:tc>
          <w:tcPr>
            <w:tcW w:w="8860" w:type="dxa"/>
            <w:gridSpan w:val="11"/>
            <w:tcBorders>
              <w:left w:val="single" w:sz="4" w:space="0" w:color="auto"/>
            </w:tcBorders>
          </w:tcPr>
          <w:p w:rsidR="00A966E1" w:rsidRPr="002B570C" w:rsidRDefault="00A966E1" w:rsidP="00A966E1">
            <w:pPr>
              <w:tabs>
                <w:tab w:val="left" w:pos="720"/>
              </w:tabs>
              <w:ind w:firstLine="0"/>
            </w:pPr>
            <w:r w:rsidRPr="002B570C">
              <w:t>Сведения о начальной (максимальной) цене договора (Российский рубль):</w:t>
            </w:r>
          </w:p>
        </w:tc>
      </w:tr>
      <w:tr w:rsidR="00A966E1" w:rsidTr="00A966E1">
        <w:trPr>
          <w:trHeight w:val="275"/>
        </w:trPr>
        <w:tc>
          <w:tcPr>
            <w:tcW w:w="9735" w:type="dxa"/>
            <w:gridSpan w:val="12"/>
          </w:tcPr>
          <w:p w:rsidR="00A966E1" w:rsidRPr="003666B2" w:rsidRDefault="00F23E83" w:rsidP="00DA1690">
            <w:pPr>
              <w:pStyle w:val="Style7"/>
              <w:widowControl/>
              <w:tabs>
                <w:tab w:val="left" w:pos="566"/>
              </w:tabs>
              <w:spacing w:line="240" w:lineRule="auto"/>
              <w:ind w:firstLine="0"/>
              <w:jc w:val="both"/>
              <w:rPr>
                <w:rFonts w:ascii="Times New Roman" w:hAnsi="Times New Roman"/>
              </w:rPr>
            </w:pPr>
            <w:r>
              <w:rPr>
                <w:rFonts w:ascii="Times New Roman" w:hAnsi="Times New Roman"/>
              </w:rPr>
              <w:t>4 </w:t>
            </w:r>
            <w:r w:rsidR="00DA1690">
              <w:rPr>
                <w:rFonts w:ascii="Times New Roman" w:hAnsi="Times New Roman"/>
              </w:rPr>
              <w:t>66</w:t>
            </w:r>
            <w:r>
              <w:rPr>
                <w:rFonts w:ascii="Times New Roman" w:hAnsi="Times New Roman"/>
              </w:rPr>
              <w:t>5 076</w:t>
            </w:r>
            <w:r w:rsidR="00B25A86">
              <w:rPr>
                <w:rFonts w:ascii="Times New Roman" w:hAnsi="Times New Roman"/>
              </w:rPr>
              <w:t>,00</w:t>
            </w:r>
            <w:r w:rsidR="007E6075">
              <w:rPr>
                <w:rFonts w:ascii="Times New Roman" w:hAnsi="Times New Roman"/>
              </w:rPr>
              <w:t xml:space="preserve"> (</w:t>
            </w:r>
            <w:r>
              <w:rPr>
                <w:rFonts w:ascii="Times New Roman" w:hAnsi="Times New Roman"/>
              </w:rPr>
              <w:t xml:space="preserve">четыре миллиона </w:t>
            </w:r>
            <w:r w:rsidR="00DA1690">
              <w:rPr>
                <w:rFonts w:ascii="Times New Roman" w:hAnsi="Times New Roman"/>
              </w:rPr>
              <w:t>шестьсот шестьдесят пять</w:t>
            </w:r>
            <w:r>
              <w:rPr>
                <w:rFonts w:ascii="Times New Roman" w:hAnsi="Times New Roman"/>
              </w:rPr>
              <w:t xml:space="preserve"> тысяч семьдесят шесть</w:t>
            </w:r>
            <w:r w:rsidR="007E6075">
              <w:rPr>
                <w:rFonts w:ascii="Times New Roman" w:hAnsi="Times New Roman"/>
              </w:rPr>
              <w:t>) рублей 00 копеек</w:t>
            </w:r>
            <w:r w:rsidR="00A966E1" w:rsidRPr="003666B2">
              <w:rPr>
                <w:rFonts w:ascii="Times New Roman" w:hAnsi="Times New Roman"/>
              </w:rPr>
              <w:t>, с учетом НДС</w:t>
            </w:r>
          </w:p>
        </w:tc>
      </w:tr>
      <w:tr w:rsidR="00A966E1" w:rsidTr="00A966E1">
        <w:trPr>
          <w:trHeight w:val="358"/>
        </w:trPr>
        <w:tc>
          <w:tcPr>
            <w:tcW w:w="875" w:type="dxa"/>
            <w:tcBorders>
              <w:right w:val="single" w:sz="4" w:space="0" w:color="auto"/>
            </w:tcBorders>
          </w:tcPr>
          <w:p w:rsidR="00A966E1" w:rsidRDefault="00A966E1" w:rsidP="00A966E1">
            <w:pPr>
              <w:tabs>
                <w:tab w:val="left" w:pos="540"/>
                <w:tab w:val="left" w:pos="900"/>
              </w:tabs>
              <w:ind w:firstLine="0"/>
            </w:pPr>
            <w:r>
              <w:t>9.</w:t>
            </w:r>
          </w:p>
        </w:tc>
        <w:tc>
          <w:tcPr>
            <w:tcW w:w="8860" w:type="dxa"/>
            <w:gridSpan w:val="11"/>
            <w:tcBorders>
              <w:left w:val="single" w:sz="4" w:space="0" w:color="auto"/>
            </w:tcBorders>
          </w:tcPr>
          <w:p w:rsidR="00A966E1" w:rsidRPr="00936770" w:rsidRDefault="00A966E1" w:rsidP="00A966E1">
            <w:pPr>
              <w:tabs>
                <w:tab w:val="left" w:pos="720"/>
              </w:tabs>
              <w:ind w:firstLine="0"/>
              <w:rPr>
                <w:color w:val="000000"/>
              </w:rPr>
            </w:pPr>
            <w:r>
              <w:t>Порядок формирования цены договора</w:t>
            </w:r>
          </w:p>
        </w:tc>
      </w:tr>
      <w:tr w:rsidR="00A966E1" w:rsidTr="00A966E1">
        <w:trPr>
          <w:trHeight w:val="274"/>
        </w:trPr>
        <w:tc>
          <w:tcPr>
            <w:tcW w:w="9735" w:type="dxa"/>
            <w:gridSpan w:val="12"/>
          </w:tcPr>
          <w:p w:rsidR="00A966E1" w:rsidRDefault="00A966E1" w:rsidP="00A966E1">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A966E1" w:rsidRDefault="00A966E1" w:rsidP="00A966E1">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r w:rsidR="005978CD">
              <w:rPr>
                <w:color w:val="000000"/>
              </w:rPr>
              <w:t>»</w:t>
            </w:r>
          </w:p>
        </w:tc>
      </w:tr>
      <w:tr w:rsidR="00A966E1" w:rsidTr="00A966E1">
        <w:trPr>
          <w:trHeight w:val="407"/>
        </w:trPr>
        <w:tc>
          <w:tcPr>
            <w:tcW w:w="875" w:type="dxa"/>
            <w:tcBorders>
              <w:right w:val="single" w:sz="4" w:space="0" w:color="auto"/>
            </w:tcBorders>
          </w:tcPr>
          <w:p w:rsidR="00A966E1" w:rsidRDefault="00A966E1" w:rsidP="00A966E1">
            <w:pPr>
              <w:tabs>
                <w:tab w:val="left" w:pos="540"/>
                <w:tab w:val="left" w:pos="900"/>
              </w:tabs>
              <w:ind w:firstLine="0"/>
            </w:pPr>
            <w:r>
              <w:t>10.</w:t>
            </w:r>
          </w:p>
        </w:tc>
        <w:tc>
          <w:tcPr>
            <w:tcW w:w="8860" w:type="dxa"/>
            <w:gridSpan w:val="11"/>
            <w:tcBorders>
              <w:left w:val="single" w:sz="4" w:space="0" w:color="auto"/>
            </w:tcBorders>
          </w:tcPr>
          <w:p w:rsidR="00A966E1" w:rsidRPr="00E12EDD" w:rsidRDefault="00A966E1" w:rsidP="00A966E1">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w:t>
            </w:r>
          </w:p>
        </w:tc>
      </w:tr>
      <w:tr w:rsidR="00A966E1" w:rsidTr="00A966E1">
        <w:trPr>
          <w:trHeight w:val="374"/>
        </w:trPr>
        <w:tc>
          <w:tcPr>
            <w:tcW w:w="875" w:type="dxa"/>
            <w:tcBorders>
              <w:right w:val="single" w:sz="4" w:space="0" w:color="auto"/>
            </w:tcBorders>
          </w:tcPr>
          <w:p w:rsidR="00A966E1" w:rsidRDefault="00A966E1" w:rsidP="00A966E1">
            <w:pPr>
              <w:tabs>
                <w:tab w:val="left" w:pos="540"/>
                <w:tab w:val="left" w:pos="900"/>
              </w:tabs>
              <w:ind w:firstLine="0"/>
            </w:pPr>
            <w:r>
              <w:t>10.1.</w:t>
            </w:r>
          </w:p>
        </w:tc>
        <w:tc>
          <w:tcPr>
            <w:tcW w:w="8860" w:type="dxa"/>
            <w:gridSpan w:val="11"/>
            <w:tcBorders>
              <w:left w:val="single" w:sz="4" w:space="0" w:color="auto"/>
            </w:tcBorders>
          </w:tcPr>
          <w:p w:rsidR="00A966E1" w:rsidRPr="00DF5355" w:rsidRDefault="00A966E1" w:rsidP="00A966E1">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A966E1" w:rsidTr="00A966E1">
        <w:trPr>
          <w:trHeight w:val="556"/>
        </w:trPr>
        <w:tc>
          <w:tcPr>
            <w:tcW w:w="9735" w:type="dxa"/>
            <w:gridSpan w:val="12"/>
          </w:tcPr>
          <w:p w:rsidR="007E6075" w:rsidRDefault="00A966E1" w:rsidP="00A966E1">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sidR="007E6075">
              <w:rPr>
                <w:rFonts w:ascii="Times New Roman" w:hAnsi="Times New Roman" w:cs="Times New Roman"/>
                <w:sz w:val="24"/>
              </w:rPr>
              <w:t>.</w:t>
            </w:r>
          </w:p>
          <w:p w:rsidR="00A966E1" w:rsidRPr="00DF5355" w:rsidRDefault="00A966E1" w:rsidP="00A966E1">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A966E1" w:rsidRPr="00DF5355" w:rsidRDefault="005978CD" w:rsidP="00A966E1">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w:t>
            </w:r>
            <w:r w:rsidR="00A966E1">
              <w:rPr>
                <w:rFonts w:ascii="Times New Roman" w:hAnsi="Times New Roman" w:cs="Times New Roman"/>
                <w:color w:val="auto"/>
                <w:sz w:val="24"/>
              </w:rPr>
              <w:t>Заявка на участие в запросе цен</w:t>
            </w:r>
            <w:r>
              <w:rPr>
                <w:rFonts w:ascii="Times New Roman" w:hAnsi="Times New Roman" w:cs="Times New Roman"/>
                <w:color w:val="auto"/>
                <w:sz w:val="24"/>
              </w:rPr>
              <w:t>»</w:t>
            </w:r>
            <w:r w:rsidR="00A966E1" w:rsidRPr="00DF5355">
              <w:rPr>
                <w:rFonts w:ascii="Times New Roman" w:hAnsi="Times New Roman" w:cs="Times New Roman"/>
                <w:color w:val="auto"/>
                <w:sz w:val="24"/>
              </w:rPr>
              <w:t>;</w:t>
            </w:r>
          </w:p>
          <w:p w:rsidR="00A966E1" w:rsidRPr="00DF5355" w:rsidRDefault="00A966E1" w:rsidP="00A966E1">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A966E1" w:rsidRPr="00DF5355" w:rsidRDefault="00A966E1" w:rsidP="00A966E1">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A966E1" w:rsidRPr="00DF5355" w:rsidRDefault="00A966E1" w:rsidP="00A966E1">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sidR="005978CD">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sidR="005978CD">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A966E1" w:rsidRPr="00DF5355" w:rsidRDefault="00A966E1" w:rsidP="00A966E1">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A966E1" w:rsidRPr="00E12EDD" w:rsidRDefault="00A966E1" w:rsidP="00A966E1">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A966E1" w:rsidRPr="00E12EDD" w:rsidRDefault="00A966E1" w:rsidP="00A966E1">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A966E1" w:rsidRPr="00E12EDD" w:rsidRDefault="00A966E1" w:rsidP="00A966E1">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A966E1" w:rsidRPr="00E12EDD" w:rsidRDefault="00A966E1" w:rsidP="00A966E1">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A966E1" w:rsidRDefault="00A966E1" w:rsidP="00A966E1">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A966E1" w:rsidRDefault="00A966E1" w:rsidP="00A966E1">
            <w:pPr>
              <w:autoSpaceDE w:val="0"/>
            </w:pPr>
            <w:bookmarkStart w:id="3" w:name="OLE_LINK9"/>
            <w:bookmarkStart w:id="4"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w:t>
            </w:r>
            <w:r w:rsidRPr="00E62595">
              <w:lastRenderedPageBreak/>
              <w:t xml:space="preserve">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3"/>
          <w:bookmarkEnd w:id="4"/>
          <w:p w:rsidR="00A966E1" w:rsidRPr="00E62595" w:rsidRDefault="00A966E1" w:rsidP="00A966E1">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A966E1" w:rsidRPr="00204979" w:rsidRDefault="00A966E1" w:rsidP="00A966E1">
            <w:r w:rsidRPr="00E62595">
              <w:t>- лицами, выступающими на стороне одного участника закупки, заключен договор простого товарищества.</w:t>
            </w:r>
          </w:p>
        </w:tc>
      </w:tr>
      <w:tr w:rsidR="00A966E1" w:rsidTr="00A966E1">
        <w:trPr>
          <w:trHeight w:val="589"/>
        </w:trPr>
        <w:tc>
          <w:tcPr>
            <w:tcW w:w="875" w:type="dxa"/>
            <w:tcBorders>
              <w:right w:val="single" w:sz="4" w:space="0" w:color="auto"/>
            </w:tcBorders>
          </w:tcPr>
          <w:p w:rsidR="00A966E1" w:rsidRDefault="00A966E1" w:rsidP="00A966E1">
            <w:pPr>
              <w:tabs>
                <w:tab w:val="left" w:pos="540"/>
                <w:tab w:val="left" w:pos="900"/>
              </w:tabs>
              <w:ind w:firstLine="0"/>
            </w:pPr>
            <w:r>
              <w:lastRenderedPageBreak/>
              <w:t>10.2.</w:t>
            </w:r>
          </w:p>
        </w:tc>
        <w:tc>
          <w:tcPr>
            <w:tcW w:w="2480" w:type="dxa"/>
            <w:gridSpan w:val="4"/>
            <w:tcBorders>
              <w:left w:val="single" w:sz="4" w:space="0" w:color="auto"/>
              <w:right w:val="single" w:sz="4" w:space="0" w:color="auto"/>
            </w:tcBorders>
          </w:tcPr>
          <w:p w:rsidR="00A966E1" w:rsidRPr="00E12EDD" w:rsidRDefault="00A966E1" w:rsidP="007E6075">
            <w:pPr>
              <w:widowControl w:val="0"/>
              <w:adjustRightInd w:val="0"/>
              <w:ind w:firstLine="0"/>
              <w:rPr>
                <w:color w:val="000000"/>
              </w:rPr>
            </w:pPr>
            <w:r>
              <w:rPr>
                <w:color w:val="000000"/>
              </w:rPr>
              <w:t>Место подачи заявок на участие в запросе цен:</w:t>
            </w:r>
          </w:p>
        </w:tc>
        <w:tc>
          <w:tcPr>
            <w:tcW w:w="6380" w:type="dxa"/>
            <w:gridSpan w:val="7"/>
            <w:tcBorders>
              <w:left w:val="single" w:sz="4" w:space="0" w:color="auto"/>
            </w:tcBorders>
            <w:vAlign w:val="center"/>
          </w:tcPr>
          <w:p w:rsidR="00A966E1" w:rsidRDefault="00A966E1" w:rsidP="00A966E1">
            <w:pPr>
              <w:widowControl w:val="0"/>
              <w:adjustRightInd w:val="0"/>
              <w:ind w:firstLine="0"/>
            </w:pPr>
            <w:r w:rsidRPr="0028595E">
              <w:t xml:space="preserve">г. Петропавловск-Камчатский, </w:t>
            </w:r>
            <w:r>
              <w:t xml:space="preserve">ул. Циолковского, д. 43, </w:t>
            </w:r>
            <w:proofErr w:type="spellStart"/>
            <w:r>
              <w:t>каб</w:t>
            </w:r>
            <w:proofErr w:type="spellEnd"/>
            <w:r>
              <w:t>. 209;</w:t>
            </w:r>
          </w:p>
          <w:p w:rsidR="00A966E1" w:rsidRPr="00786767" w:rsidRDefault="00A966E1" w:rsidP="00A966E1">
            <w:pPr>
              <w:widowControl w:val="0"/>
              <w:adjustRightInd w:val="0"/>
              <w:ind w:firstLine="34"/>
            </w:pPr>
          </w:p>
        </w:tc>
      </w:tr>
      <w:tr w:rsidR="00A966E1" w:rsidTr="00A966E1">
        <w:trPr>
          <w:trHeight w:val="840"/>
        </w:trPr>
        <w:tc>
          <w:tcPr>
            <w:tcW w:w="875" w:type="dxa"/>
            <w:tcBorders>
              <w:right w:val="single" w:sz="4" w:space="0" w:color="auto"/>
            </w:tcBorders>
          </w:tcPr>
          <w:p w:rsidR="00A966E1" w:rsidRDefault="00A966E1" w:rsidP="00A966E1">
            <w:pPr>
              <w:tabs>
                <w:tab w:val="left" w:pos="540"/>
                <w:tab w:val="left" w:pos="900"/>
              </w:tabs>
              <w:ind w:firstLine="0"/>
            </w:pPr>
            <w:r>
              <w:t>10.3.</w:t>
            </w:r>
          </w:p>
        </w:tc>
        <w:tc>
          <w:tcPr>
            <w:tcW w:w="2480" w:type="dxa"/>
            <w:gridSpan w:val="4"/>
            <w:tcBorders>
              <w:left w:val="single" w:sz="4" w:space="0" w:color="auto"/>
              <w:right w:val="single" w:sz="4" w:space="0" w:color="auto"/>
            </w:tcBorders>
          </w:tcPr>
          <w:p w:rsidR="00A966E1" w:rsidRPr="00E12EDD" w:rsidRDefault="00A966E1" w:rsidP="00A966E1">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r>
              <w:rPr>
                <w:color w:val="000000"/>
              </w:rPr>
              <w:t xml:space="preserve"> </w:t>
            </w:r>
          </w:p>
        </w:tc>
        <w:tc>
          <w:tcPr>
            <w:tcW w:w="6380" w:type="dxa"/>
            <w:gridSpan w:val="7"/>
            <w:tcBorders>
              <w:left w:val="single" w:sz="4" w:space="0" w:color="auto"/>
            </w:tcBorders>
            <w:vAlign w:val="bottom"/>
          </w:tcPr>
          <w:p w:rsidR="00A966E1" w:rsidRPr="00B25A86" w:rsidRDefault="00A966E1" w:rsidP="00DA1690">
            <w:pPr>
              <w:widowControl w:val="0"/>
              <w:adjustRightInd w:val="0"/>
              <w:ind w:firstLine="34"/>
              <w:rPr>
                <w:color w:val="000000"/>
              </w:rPr>
            </w:pPr>
            <w:r w:rsidRPr="00B25A86">
              <w:rPr>
                <w:b/>
              </w:rPr>
              <w:t xml:space="preserve">с </w:t>
            </w:r>
            <w:r w:rsidR="00F23E83">
              <w:rPr>
                <w:b/>
              </w:rPr>
              <w:t>1</w:t>
            </w:r>
            <w:r w:rsidR="00DA1690">
              <w:rPr>
                <w:b/>
              </w:rPr>
              <w:t>1</w:t>
            </w:r>
            <w:r w:rsidR="00F23E83">
              <w:rPr>
                <w:b/>
              </w:rPr>
              <w:t>.12</w:t>
            </w:r>
            <w:r w:rsidRPr="00B25A86">
              <w:rPr>
                <w:b/>
              </w:rPr>
              <w:t xml:space="preserve">.2015 по </w:t>
            </w:r>
            <w:r w:rsidR="004B7C1F">
              <w:rPr>
                <w:b/>
              </w:rPr>
              <w:t>1</w:t>
            </w:r>
            <w:r w:rsidR="00DA1690">
              <w:rPr>
                <w:b/>
              </w:rPr>
              <w:t>6</w:t>
            </w:r>
            <w:r w:rsidR="00F23E83">
              <w:rPr>
                <w:b/>
              </w:rPr>
              <w:t>.12</w:t>
            </w:r>
            <w:r w:rsidRPr="00B25A86">
              <w:rPr>
                <w:b/>
              </w:rPr>
              <w:t>.2015,</w:t>
            </w:r>
            <w:r w:rsidRPr="00B25A86">
              <w:t xml:space="preserve"> в рабочие дни с 09-00 до 12-00 и с 13-00 </w:t>
            </w:r>
            <w:proofErr w:type="gramStart"/>
            <w:r w:rsidRPr="00B25A86">
              <w:t>до</w:t>
            </w:r>
            <w:proofErr w:type="gramEnd"/>
            <w:r w:rsidRPr="00B25A86">
              <w:t xml:space="preserve"> 17-00; в пятницу с 09-до 13-00 (время Камчатское)</w:t>
            </w:r>
          </w:p>
        </w:tc>
      </w:tr>
      <w:tr w:rsidR="00A966E1" w:rsidTr="00A966E1">
        <w:trPr>
          <w:trHeight w:val="840"/>
        </w:trPr>
        <w:tc>
          <w:tcPr>
            <w:tcW w:w="875" w:type="dxa"/>
            <w:tcBorders>
              <w:right w:val="single" w:sz="4" w:space="0" w:color="auto"/>
            </w:tcBorders>
          </w:tcPr>
          <w:p w:rsidR="00A966E1" w:rsidRDefault="00A966E1" w:rsidP="00A966E1">
            <w:pPr>
              <w:tabs>
                <w:tab w:val="left" w:pos="540"/>
                <w:tab w:val="left" w:pos="900"/>
              </w:tabs>
              <w:ind w:firstLine="0"/>
            </w:pPr>
            <w:r>
              <w:t>10.4.</w:t>
            </w:r>
          </w:p>
        </w:tc>
        <w:tc>
          <w:tcPr>
            <w:tcW w:w="2480" w:type="dxa"/>
            <w:gridSpan w:val="4"/>
            <w:tcBorders>
              <w:left w:val="single" w:sz="4" w:space="0" w:color="auto"/>
              <w:right w:val="single" w:sz="4" w:space="0" w:color="auto"/>
            </w:tcBorders>
          </w:tcPr>
          <w:p w:rsidR="00A966E1" w:rsidRPr="00E12EDD" w:rsidRDefault="00A966E1" w:rsidP="00A966E1">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80" w:type="dxa"/>
            <w:gridSpan w:val="7"/>
            <w:tcBorders>
              <w:left w:val="single" w:sz="4" w:space="0" w:color="auto"/>
            </w:tcBorders>
            <w:vAlign w:val="bottom"/>
          </w:tcPr>
          <w:p w:rsidR="00A966E1" w:rsidRPr="00B25A86" w:rsidRDefault="00A966E1" w:rsidP="00F23E83">
            <w:pPr>
              <w:widowControl w:val="0"/>
              <w:adjustRightInd w:val="0"/>
              <w:ind w:firstLine="34"/>
              <w:jc w:val="left"/>
              <w:rPr>
                <w:b/>
              </w:rPr>
            </w:pPr>
            <w:r w:rsidRPr="00B25A86">
              <w:rPr>
                <w:b/>
              </w:rPr>
              <w:t xml:space="preserve">не  позднее </w:t>
            </w:r>
            <w:r w:rsidR="00DA1690">
              <w:rPr>
                <w:b/>
              </w:rPr>
              <w:t>16</w:t>
            </w:r>
            <w:r w:rsidR="00F23E83">
              <w:rPr>
                <w:b/>
              </w:rPr>
              <w:t>.12</w:t>
            </w:r>
            <w:r w:rsidRPr="00B25A86">
              <w:rPr>
                <w:b/>
              </w:rPr>
              <w:t>.2015, 17-00 (время Камчатское)</w:t>
            </w:r>
          </w:p>
        </w:tc>
      </w:tr>
      <w:tr w:rsidR="00A966E1" w:rsidTr="00A966E1">
        <w:trPr>
          <w:trHeight w:val="559"/>
        </w:trPr>
        <w:tc>
          <w:tcPr>
            <w:tcW w:w="875" w:type="dxa"/>
            <w:tcBorders>
              <w:right w:val="single" w:sz="4" w:space="0" w:color="auto"/>
            </w:tcBorders>
          </w:tcPr>
          <w:p w:rsidR="00A966E1" w:rsidRDefault="00A966E1" w:rsidP="00A966E1">
            <w:pPr>
              <w:tabs>
                <w:tab w:val="left" w:pos="540"/>
                <w:tab w:val="left" w:pos="900"/>
              </w:tabs>
              <w:ind w:firstLine="0"/>
            </w:pPr>
            <w:r>
              <w:t>11.</w:t>
            </w:r>
          </w:p>
        </w:tc>
        <w:tc>
          <w:tcPr>
            <w:tcW w:w="8860" w:type="dxa"/>
            <w:gridSpan w:val="11"/>
            <w:tcBorders>
              <w:left w:val="single" w:sz="4" w:space="0" w:color="auto"/>
            </w:tcBorders>
          </w:tcPr>
          <w:p w:rsidR="00A966E1" w:rsidRPr="00204979" w:rsidRDefault="00A966E1" w:rsidP="00A966E1">
            <w:pPr>
              <w:ind w:firstLine="0"/>
              <w:jc w:val="center"/>
            </w:pPr>
            <w:r>
              <w:t xml:space="preserve">Требования к содержанию, форме, оформлению и составу заявки на участие в запросе цен </w:t>
            </w:r>
          </w:p>
        </w:tc>
      </w:tr>
      <w:tr w:rsidR="00A966E1" w:rsidTr="00A966E1">
        <w:trPr>
          <w:trHeight w:val="558"/>
        </w:trPr>
        <w:tc>
          <w:tcPr>
            <w:tcW w:w="9735" w:type="dxa"/>
            <w:gridSpan w:val="12"/>
          </w:tcPr>
          <w:p w:rsidR="00A966E1" w:rsidRPr="00204979" w:rsidRDefault="00A966E1" w:rsidP="00A966E1">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A966E1" w:rsidRPr="00204979" w:rsidRDefault="00A966E1" w:rsidP="00A966E1">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A966E1" w:rsidRPr="00204979" w:rsidRDefault="00A966E1" w:rsidP="00A966E1">
            <w:r w:rsidRPr="00204979">
              <w:t>При</w:t>
            </w:r>
            <w:r>
              <w:t xml:space="preserve">ем заявок на участие в запросе цен </w:t>
            </w:r>
            <w:r w:rsidRPr="00204979">
              <w:t xml:space="preserve">прекращается после окончания срока подачи </w:t>
            </w:r>
            <w:r w:rsidRPr="00204979">
              <w:lastRenderedPageBreak/>
              <w:t>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A966E1" w:rsidRPr="007E75BA" w:rsidRDefault="00A966E1" w:rsidP="00A966E1">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A966E1" w:rsidTr="00A966E1">
        <w:trPr>
          <w:trHeight w:val="367"/>
        </w:trPr>
        <w:tc>
          <w:tcPr>
            <w:tcW w:w="875" w:type="dxa"/>
            <w:tcBorders>
              <w:right w:val="single" w:sz="4" w:space="0" w:color="auto"/>
            </w:tcBorders>
          </w:tcPr>
          <w:p w:rsidR="00A966E1" w:rsidRDefault="00A966E1" w:rsidP="00A966E1">
            <w:pPr>
              <w:tabs>
                <w:tab w:val="left" w:pos="540"/>
                <w:tab w:val="left" w:pos="900"/>
              </w:tabs>
              <w:ind w:firstLine="0"/>
            </w:pPr>
            <w:r>
              <w:lastRenderedPageBreak/>
              <w:t>11.1</w:t>
            </w:r>
          </w:p>
        </w:tc>
        <w:tc>
          <w:tcPr>
            <w:tcW w:w="8860" w:type="dxa"/>
            <w:gridSpan w:val="11"/>
            <w:tcBorders>
              <w:left w:val="single" w:sz="4" w:space="0" w:color="auto"/>
            </w:tcBorders>
          </w:tcPr>
          <w:p w:rsidR="00A966E1" w:rsidRPr="008C4885" w:rsidRDefault="00A966E1" w:rsidP="00A966E1">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A966E1" w:rsidTr="00A966E1">
        <w:trPr>
          <w:trHeight w:val="583"/>
        </w:trPr>
        <w:tc>
          <w:tcPr>
            <w:tcW w:w="875" w:type="dxa"/>
            <w:tcBorders>
              <w:right w:val="single" w:sz="4" w:space="0" w:color="auto"/>
            </w:tcBorders>
          </w:tcPr>
          <w:p w:rsidR="00A966E1" w:rsidRPr="008C4885" w:rsidRDefault="00A966E1" w:rsidP="00A966E1">
            <w:pPr>
              <w:widowControl w:val="0"/>
              <w:adjustRightInd w:val="0"/>
              <w:ind w:firstLine="0"/>
              <w:rPr>
                <w:color w:val="000000"/>
              </w:rPr>
            </w:pPr>
            <w:r>
              <w:rPr>
                <w:color w:val="000000"/>
              </w:rPr>
              <w:t>11.1.1.</w:t>
            </w:r>
          </w:p>
        </w:tc>
        <w:tc>
          <w:tcPr>
            <w:tcW w:w="8860" w:type="dxa"/>
            <w:gridSpan w:val="11"/>
            <w:tcBorders>
              <w:left w:val="single" w:sz="4" w:space="0" w:color="auto"/>
            </w:tcBorders>
          </w:tcPr>
          <w:p w:rsidR="00A966E1" w:rsidRPr="008C4885" w:rsidRDefault="00A966E1" w:rsidP="00A966E1">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A966E1" w:rsidTr="00A966E1">
        <w:trPr>
          <w:trHeight w:val="393"/>
        </w:trPr>
        <w:tc>
          <w:tcPr>
            <w:tcW w:w="5028" w:type="dxa"/>
            <w:gridSpan w:val="11"/>
            <w:tcBorders>
              <w:right w:val="single" w:sz="4" w:space="0" w:color="auto"/>
            </w:tcBorders>
          </w:tcPr>
          <w:p w:rsidR="00A966E1" w:rsidRPr="009B4538" w:rsidRDefault="00A966E1" w:rsidP="00A966E1">
            <w:pPr>
              <w:widowControl w:val="0"/>
              <w:adjustRightInd w:val="0"/>
              <w:ind w:firstLine="566"/>
              <w:rPr>
                <w:color w:val="000000"/>
              </w:rPr>
            </w:pPr>
            <w:r>
              <w:rPr>
                <w:color w:val="000000"/>
              </w:rPr>
              <w:t>- опись документов;</w:t>
            </w:r>
          </w:p>
        </w:tc>
        <w:tc>
          <w:tcPr>
            <w:tcW w:w="4707" w:type="dxa"/>
            <w:tcBorders>
              <w:left w:val="single" w:sz="4" w:space="0" w:color="auto"/>
            </w:tcBorders>
          </w:tcPr>
          <w:p w:rsidR="00A966E1" w:rsidRPr="009B4538" w:rsidRDefault="00A966E1" w:rsidP="00A966E1">
            <w:pPr>
              <w:widowControl w:val="0"/>
              <w:adjustRightInd w:val="0"/>
              <w:ind w:firstLine="0"/>
              <w:rPr>
                <w:color w:val="000000"/>
              </w:rPr>
            </w:pPr>
            <w:r>
              <w:rPr>
                <w:color w:val="000000"/>
              </w:rPr>
              <w:t>форма прилагается</w:t>
            </w:r>
          </w:p>
        </w:tc>
      </w:tr>
      <w:tr w:rsidR="00A966E1" w:rsidTr="00A966E1">
        <w:trPr>
          <w:trHeight w:val="705"/>
        </w:trPr>
        <w:tc>
          <w:tcPr>
            <w:tcW w:w="9735" w:type="dxa"/>
            <w:gridSpan w:val="12"/>
          </w:tcPr>
          <w:p w:rsidR="00A966E1" w:rsidRPr="009B4538" w:rsidRDefault="00A966E1" w:rsidP="00A966E1">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A966E1" w:rsidTr="00A966E1">
        <w:trPr>
          <w:trHeight w:val="705"/>
        </w:trPr>
        <w:tc>
          <w:tcPr>
            <w:tcW w:w="5018" w:type="dxa"/>
            <w:gridSpan w:val="10"/>
            <w:tcBorders>
              <w:bottom w:val="single" w:sz="4" w:space="0" w:color="000000" w:themeColor="text1"/>
              <w:right w:val="single" w:sz="4" w:space="0" w:color="auto"/>
            </w:tcBorders>
          </w:tcPr>
          <w:p w:rsidR="00A966E1" w:rsidRDefault="00A966E1" w:rsidP="00A966E1">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A966E1" w:rsidRDefault="00A966E1" w:rsidP="00A966E1">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7" w:type="dxa"/>
            <w:gridSpan w:val="2"/>
            <w:tcBorders>
              <w:left w:val="single" w:sz="4" w:space="0" w:color="auto"/>
              <w:bottom w:val="single" w:sz="4" w:space="0" w:color="000000" w:themeColor="text1"/>
            </w:tcBorders>
          </w:tcPr>
          <w:p w:rsidR="00A966E1" w:rsidRDefault="00A966E1" w:rsidP="00A966E1">
            <w:pPr>
              <w:widowControl w:val="0"/>
              <w:adjustRightInd w:val="0"/>
              <w:ind w:firstLine="0"/>
              <w:rPr>
                <w:color w:val="000000"/>
              </w:rPr>
            </w:pPr>
            <w:r>
              <w:rPr>
                <w:color w:val="000000"/>
              </w:rPr>
              <w:t>форма прилагается</w:t>
            </w:r>
          </w:p>
          <w:p w:rsidR="00A966E1" w:rsidRPr="009B4538" w:rsidRDefault="00A966E1" w:rsidP="00A966E1">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A966E1" w:rsidTr="00A966E1">
        <w:trPr>
          <w:trHeight w:val="705"/>
        </w:trPr>
        <w:tc>
          <w:tcPr>
            <w:tcW w:w="5018" w:type="dxa"/>
            <w:gridSpan w:val="10"/>
            <w:tcBorders>
              <w:bottom w:val="nil"/>
              <w:right w:val="single" w:sz="4" w:space="0" w:color="auto"/>
            </w:tcBorders>
          </w:tcPr>
          <w:p w:rsidR="00A966E1" w:rsidRPr="008C4885" w:rsidRDefault="00A966E1" w:rsidP="00A966E1">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7" w:type="dxa"/>
            <w:gridSpan w:val="2"/>
            <w:tcBorders>
              <w:left w:val="single" w:sz="4" w:space="0" w:color="auto"/>
              <w:bottom w:val="nil"/>
            </w:tcBorders>
          </w:tcPr>
          <w:p w:rsidR="00A966E1" w:rsidRPr="009B4538" w:rsidRDefault="00A966E1" w:rsidP="007E6075">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A966E1" w:rsidTr="00A966E1">
        <w:trPr>
          <w:trHeight w:val="705"/>
        </w:trPr>
        <w:tc>
          <w:tcPr>
            <w:tcW w:w="5018" w:type="dxa"/>
            <w:gridSpan w:val="10"/>
            <w:tcBorders>
              <w:top w:val="nil"/>
              <w:bottom w:val="single" w:sz="4" w:space="0" w:color="000000" w:themeColor="text1"/>
              <w:right w:val="single" w:sz="4" w:space="0" w:color="auto"/>
            </w:tcBorders>
          </w:tcPr>
          <w:p w:rsidR="00A966E1" w:rsidRDefault="00A966E1" w:rsidP="00A966E1">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7" w:type="dxa"/>
            <w:gridSpan w:val="2"/>
            <w:tcBorders>
              <w:top w:val="nil"/>
              <w:left w:val="single" w:sz="4" w:space="0" w:color="auto"/>
              <w:bottom w:val="single" w:sz="4" w:space="0" w:color="000000" w:themeColor="text1"/>
            </w:tcBorders>
          </w:tcPr>
          <w:p w:rsidR="00A966E1" w:rsidRDefault="00A966E1" w:rsidP="007E6075">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 xml:space="preserve">в единой информационной системе </w:t>
            </w:r>
            <w:r w:rsidRPr="008C4885">
              <w:rPr>
                <w:color w:val="000000"/>
              </w:rPr>
              <w:t xml:space="preserve">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A966E1" w:rsidTr="00A966E1">
        <w:trPr>
          <w:trHeight w:val="705"/>
        </w:trPr>
        <w:tc>
          <w:tcPr>
            <w:tcW w:w="5018" w:type="dxa"/>
            <w:gridSpan w:val="10"/>
            <w:tcBorders>
              <w:top w:val="single" w:sz="4" w:space="0" w:color="000000" w:themeColor="text1"/>
              <w:left w:val="single" w:sz="4" w:space="0" w:color="auto"/>
              <w:bottom w:val="nil"/>
              <w:right w:val="single" w:sz="4" w:space="0" w:color="auto"/>
            </w:tcBorders>
          </w:tcPr>
          <w:p w:rsidR="00A966E1" w:rsidRDefault="00A966E1" w:rsidP="00A966E1">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7" w:type="dxa"/>
            <w:gridSpan w:val="2"/>
            <w:tcBorders>
              <w:top w:val="single" w:sz="4" w:space="0" w:color="000000" w:themeColor="text1"/>
              <w:left w:val="single" w:sz="4" w:space="0" w:color="auto"/>
              <w:bottom w:val="nil"/>
            </w:tcBorders>
          </w:tcPr>
          <w:p w:rsidR="00A966E1" w:rsidRDefault="00A966E1" w:rsidP="00A966E1">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A966E1" w:rsidTr="00A966E1">
        <w:trPr>
          <w:trHeight w:val="288"/>
        </w:trPr>
        <w:tc>
          <w:tcPr>
            <w:tcW w:w="5018" w:type="dxa"/>
            <w:gridSpan w:val="10"/>
            <w:tcBorders>
              <w:top w:val="nil"/>
              <w:right w:val="single" w:sz="4" w:space="0" w:color="auto"/>
            </w:tcBorders>
          </w:tcPr>
          <w:p w:rsidR="00A966E1" w:rsidRDefault="00A966E1" w:rsidP="00A966E1">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7" w:type="dxa"/>
            <w:gridSpan w:val="2"/>
            <w:tcBorders>
              <w:top w:val="nil"/>
              <w:left w:val="single" w:sz="4" w:space="0" w:color="auto"/>
            </w:tcBorders>
          </w:tcPr>
          <w:p w:rsidR="00A966E1" w:rsidRDefault="00A966E1" w:rsidP="007E6075">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единой информационной системе </w:t>
            </w:r>
            <w:r w:rsidRPr="0095129D">
              <w:rPr>
                <w:color w:val="000000"/>
              </w:rPr>
              <w:t xml:space="preserve">извещения о проведении </w:t>
            </w:r>
            <w:r>
              <w:rPr>
                <w:color w:val="000000"/>
              </w:rPr>
              <w:t xml:space="preserve">запроса цен </w:t>
            </w:r>
            <w:r w:rsidRPr="0095129D">
              <w:rPr>
                <w:color w:val="000000"/>
              </w:rPr>
              <w:t>копии, заверенные надлежащим образом;</w:t>
            </w:r>
          </w:p>
        </w:tc>
      </w:tr>
      <w:tr w:rsidR="00A966E1" w:rsidTr="00F23E83">
        <w:trPr>
          <w:trHeight w:val="274"/>
        </w:trPr>
        <w:tc>
          <w:tcPr>
            <w:tcW w:w="5018" w:type="dxa"/>
            <w:gridSpan w:val="10"/>
            <w:tcBorders>
              <w:top w:val="nil"/>
              <w:bottom w:val="single" w:sz="4" w:space="0" w:color="000000" w:themeColor="text1"/>
              <w:right w:val="single" w:sz="4" w:space="0" w:color="auto"/>
            </w:tcBorders>
          </w:tcPr>
          <w:p w:rsidR="00A966E1" w:rsidRPr="008C4885" w:rsidRDefault="00A966E1" w:rsidP="00A966E1">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7" w:type="dxa"/>
            <w:gridSpan w:val="2"/>
            <w:tcBorders>
              <w:top w:val="nil"/>
              <w:left w:val="single" w:sz="4" w:space="0" w:color="auto"/>
              <w:bottom w:val="single" w:sz="4" w:space="0" w:color="000000" w:themeColor="text1"/>
            </w:tcBorders>
          </w:tcPr>
          <w:p w:rsidR="00A966E1" w:rsidRPr="009B4538" w:rsidRDefault="00A966E1" w:rsidP="00A966E1">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w:t>
            </w:r>
            <w:r w:rsidRPr="00D82D05">
              <w:rPr>
                <w:color w:val="000000"/>
              </w:rPr>
              <w:lastRenderedPageBreak/>
              <w:t>копии.</w:t>
            </w:r>
          </w:p>
        </w:tc>
      </w:tr>
      <w:tr w:rsidR="00A966E1" w:rsidTr="00A966E1">
        <w:trPr>
          <w:trHeight w:val="705"/>
        </w:trPr>
        <w:tc>
          <w:tcPr>
            <w:tcW w:w="5018" w:type="dxa"/>
            <w:gridSpan w:val="10"/>
            <w:tcBorders>
              <w:top w:val="single" w:sz="4" w:space="0" w:color="000000" w:themeColor="text1"/>
              <w:bottom w:val="nil"/>
              <w:right w:val="single" w:sz="4" w:space="0" w:color="auto"/>
            </w:tcBorders>
          </w:tcPr>
          <w:p w:rsidR="00A966E1" w:rsidRDefault="00A966E1" w:rsidP="00A966E1">
            <w:pPr>
              <w:widowControl w:val="0"/>
              <w:adjustRightInd w:val="0"/>
              <w:ind w:firstLine="0"/>
              <w:rPr>
                <w:color w:val="000000"/>
              </w:rPr>
            </w:pPr>
            <w:r w:rsidRPr="008C4885">
              <w:rPr>
                <w:color w:val="000000"/>
              </w:rPr>
              <w:lastRenderedPageBreak/>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7" w:type="dxa"/>
            <w:gridSpan w:val="2"/>
            <w:tcBorders>
              <w:top w:val="single" w:sz="4" w:space="0" w:color="000000" w:themeColor="text1"/>
              <w:left w:val="single" w:sz="4" w:space="0" w:color="auto"/>
              <w:bottom w:val="nil"/>
            </w:tcBorders>
          </w:tcPr>
          <w:p w:rsidR="00A966E1" w:rsidRPr="009B4538" w:rsidRDefault="00A966E1" w:rsidP="00A966E1">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A966E1" w:rsidTr="00A966E1">
        <w:trPr>
          <w:trHeight w:val="705"/>
        </w:trPr>
        <w:tc>
          <w:tcPr>
            <w:tcW w:w="5018" w:type="dxa"/>
            <w:gridSpan w:val="10"/>
            <w:tcBorders>
              <w:top w:val="nil"/>
              <w:bottom w:val="single" w:sz="4" w:space="0" w:color="000000" w:themeColor="text1"/>
              <w:right w:val="single" w:sz="4" w:space="0" w:color="auto"/>
            </w:tcBorders>
          </w:tcPr>
          <w:p w:rsidR="00A966E1" w:rsidRPr="008C4885" w:rsidRDefault="00A966E1" w:rsidP="00A966E1">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7" w:type="dxa"/>
            <w:gridSpan w:val="2"/>
            <w:tcBorders>
              <w:top w:val="nil"/>
              <w:left w:val="single" w:sz="4" w:space="0" w:color="auto"/>
              <w:bottom w:val="single" w:sz="4" w:space="0" w:color="000000" w:themeColor="text1"/>
            </w:tcBorders>
          </w:tcPr>
          <w:p w:rsidR="00A966E1" w:rsidRDefault="00A966E1" w:rsidP="00A966E1">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A966E1" w:rsidTr="00A966E1">
        <w:trPr>
          <w:trHeight w:val="705"/>
        </w:trPr>
        <w:tc>
          <w:tcPr>
            <w:tcW w:w="5018" w:type="dxa"/>
            <w:gridSpan w:val="10"/>
            <w:tcBorders>
              <w:top w:val="single" w:sz="4" w:space="0" w:color="000000" w:themeColor="text1"/>
              <w:bottom w:val="nil"/>
              <w:right w:val="single" w:sz="4" w:space="0" w:color="auto"/>
            </w:tcBorders>
          </w:tcPr>
          <w:p w:rsidR="00A966E1" w:rsidRPr="008C4885" w:rsidRDefault="00A966E1" w:rsidP="00A966E1">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7" w:type="dxa"/>
            <w:gridSpan w:val="2"/>
            <w:tcBorders>
              <w:top w:val="single" w:sz="4" w:space="0" w:color="000000" w:themeColor="text1"/>
              <w:left w:val="single" w:sz="4" w:space="0" w:color="auto"/>
              <w:bottom w:val="nil"/>
            </w:tcBorders>
          </w:tcPr>
          <w:p w:rsidR="00A966E1" w:rsidRPr="009B4538" w:rsidRDefault="00A966E1" w:rsidP="00A966E1">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A966E1" w:rsidTr="00A966E1">
        <w:trPr>
          <w:trHeight w:val="288"/>
        </w:trPr>
        <w:tc>
          <w:tcPr>
            <w:tcW w:w="5018" w:type="dxa"/>
            <w:gridSpan w:val="10"/>
            <w:tcBorders>
              <w:top w:val="nil"/>
              <w:right w:val="single" w:sz="4" w:space="0" w:color="auto"/>
            </w:tcBorders>
          </w:tcPr>
          <w:p w:rsidR="00A966E1" w:rsidRPr="008C4885" w:rsidRDefault="00A966E1" w:rsidP="00A966E1">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7" w:type="dxa"/>
            <w:gridSpan w:val="2"/>
            <w:tcBorders>
              <w:top w:val="nil"/>
              <w:left w:val="single" w:sz="4" w:space="0" w:color="auto"/>
            </w:tcBorders>
          </w:tcPr>
          <w:p w:rsidR="00A966E1" w:rsidRPr="009B4538" w:rsidRDefault="00A966E1" w:rsidP="00A966E1">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A966E1" w:rsidTr="00A966E1">
        <w:trPr>
          <w:trHeight w:val="705"/>
        </w:trPr>
        <w:tc>
          <w:tcPr>
            <w:tcW w:w="5018" w:type="dxa"/>
            <w:gridSpan w:val="10"/>
            <w:tcBorders>
              <w:top w:val="nil"/>
              <w:right w:val="single" w:sz="4" w:space="0" w:color="auto"/>
            </w:tcBorders>
          </w:tcPr>
          <w:p w:rsidR="00A966E1" w:rsidRPr="008C4885" w:rsidRDefault="00A966E1" w:rsidP="00A966E1">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7" w:type="dxa"/>
            <w:gridSpan w:val="2"/>
            <w:tcBorders>
              <w:top w:val="nil"/>
              <w:left w:val="single" w:sz="4" w:space="0" w:color="auto"/>
            </w:tcBorders>
          </w:tcPr>
          <w:p w:rsidR="00A966E1" w:rsidRPr="009B4538" w:rsidRDefault="00A966E1" w:rsidP="00A966E1">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A966E1" w:rsidTr="00A966E1">
        <w:trPr>
          <w:trHeight w:val="403"/>
        </w:trPr>
        <w:tc>
          <w:tcPr>
            <w:tcW w:w="5018" w:type="dxa"/>
            <w:gridSpan w:val="10"/>
            <w:tcBorders>
              <w:top w:val="nil"/>
              <w:right w:val="single" w:sz="4" w:space="0" w:color="auto"/>
            </w:tcBorders>
          </w:tcPr>
          <w:p w:rsidR="00A966E1" w:rsidRDefault="00A966E1" w:rsidP="00A966E1">
            <w:pPr>
              <w:tabs>
                <w:tab w:val="left" w:pos="0"/>
                <w:tab w:val="left" w:pos="900"/>
              </w:tabs>
              <w:rPr>
                <w:color w:val="000000"/>
              </w:rPr>
            </w:pPr>
            <w:r>
              <w:t>- согласие на обработку персональных данных</w:t>
            </w:r>
          </w:p>
        </w:tc>
        <w:tc>
          <w:tcPr>
            <w:tcW w:w="4717" w:type="dxa"/>
            <w:gridSpan w:val="2"/>
            <w:tcBorders>
              <w:top w:val="nil"/>
              <w:left w:val="single" w:sz="4" w:space="0" w:color="auto"/>
            </w:tcBorders>
          </w:tcPr>
          <w:p w:rsidR="00A966E1" w:rsidRPr="008C4885" w:rsidRDefault="00A966E1" w:rsidP="00A966E1">
            <w:pPr>
              <w:widowControl w:val="0"/>
              <w:adjustRightInd w:val="0"/>
              <w:ind w:firstLine="34"/>
              <w:rPr>
                <w:color w:val="000000"/>
              </w:rPr>
            </w:pPr>
            <w:r>
              <w:rPr>
                <w:color w:val="000000"/>
              </w:rPr>
              <w:t>форма прилагается</w:t>
            </w:r>
          </w:p>
        </w:tc>
      </w:tr>
      <w:tr w:rsidR="00A966E1" w:rsidTr="00A966E1">
        <w:trPr>
          <w:trHeight w:val="403"/>
        </w:trPr>
        <w:tc>
          <w:tcPr>
            <w:tcW w:w="5018" w:type="dxa"/>
            <w:gridSpan w:val="10"/>
            <w:tcBorders>
              <w:top w:val="nil"/>
              <w:right w:val="single" w:sz="4" w:space="0" w:color="auto"/>
            </w:tcBorders>
          </w:tcPr>
          <w:p w:rsidR="00A966E1" w:rsidRDefault="00A966E1" w:rsidP="00A966E1">
            <w:pPr>
              <w:tabs>
                <w:tab w:val="left" w:pos="0"/>
                <w:tab w:val="left" w:pos="900"/>
              </w:tabs>
            </w:pPr>
            <w:r>
              <w:t>- сведения о бенефициарах</w:t>
            </w:r>
          </w:p>
        </w:tc>
        <w:tc>
          <w:tcPr>
            <w:tcW w:w="4717" w:type="dxa"/>
            <w:gridSpan w:val="2"/>
            <w:tcBorders>
              <w:top w:val="nil"/>
              <w:left w:val="single" w:sz="4" w:space="0" w:color="auto"/>
            </w:tcBorders>
          </w:tcPr>
          <w:p w:rsidR="00A966E1" w:rsidRDefault="00A966E1" w:rsidP="00A966E1">
            <w:pPr>
              <w:widowControl w:val="0"/>
              <w:adjustRightInd w:val="0"/>
              <w:ind w:firstLine="34"/>
              <w:rPr>
                <w:color w:val="000000"/>
              </w:rPr>
            </w:pPr>
            <w:r>
              <w:rPr>
                <w:color w:val="000000"/>
              </w:rPr>
              <w:t>форма прилагается</w:t>
            </w:r>
          </w:p>
        </w:tc>
      </w:tr>
      <w:tr w:rsidR="00A966E1" w:rsidTr="00A966E1">
        <w:trPr>
          <w:trHeight w:val="705"/>
        </w:trPr>
        <w:tc>
          <w:tcPr>
            <w:tcW w:w="9735" w:type="dxa"/>
            <w:gridSpan w:val="12"/>
            <w:tcBorders>
              <w:top w:val="nil"/>
            </w:tcBorders>
          </w:tcPr>
          <w:p w:rsidR="00A966E1" w:rsidRDefault="00A966E1" w:rsidP="00A966E1">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p w:rsidR="00A966E1" w:rsidRPr="009B4538" w:rsidRDefault="00A966E1" w:rsidP="00A966E1">
            <w:pPr>
              <w:widowControl w:val="0"/>
              <w:adjustRightInd w:val="0"/>
              <w:rPr>
                <w:color w:val="000000"/>
              </w:rPr>
            </w:pPr>
            <w:r w:rsidRPr="00545B74">
              <w:rPr>
                <w:highlight w:val="red"/>
              </w:rPr>
              <w:t xml:space="preserve">РАЗЪЯСНЕНИЯ: В случае если участник закупки сведения, требуемые в </w:t>
            </w:r>
            <w:proofErr w:type="spellStart"/>
            <w:r w:rsidRPr="00545B74">
              <w:rPr>
                <w:highlight w:val="red"/>
              </w:rPr>
              <w:t>пп</w:t>
            </w:r>
            <w:proofErr w:type="spellEnd"/>
            <w:r w:rsidRPr="00545B74">
              <w:rPr>
                <w:highlight w:val="red"/>
              </w:rPr>
              <w:t>. 3, 4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запросе цен.</w:t>
            </w:r>
          </w:p>
        </w:tc>
      </w:tr>
      <w:tr w:rsidR="00A966E1" w:rsidTr="00A966E1">
        <w:trPr>
          <w:trHeight w:val="705"/>
        </w:trPr>
        <w:tc>
          <w:tcPr>
            <w:tcW w:w="4217" w:type="dxa"/>
            <w:gridSpan w:val="8"/>
            <w:tcBorders>
              <w:top w:val="nil"/>
              <w:right w:val="single" w:sz="4" w:space="0" w:color="auto"/>
            </w:tcBorders>
          </w:tcPr>
          <w:p w:rsidR="00A966E1" w:rsidRPr="006935C9" w:rsidRDefault="00A966E1" w:rsidP="00A966E1">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8" w:type="dxa"/>
            <w:gridSpan w:val="4"/>
            <w:tcBorders>
              <w:top w:val="nil"/>
              <w:left w:val="single" w:sz="4" w:space="0" w:color="auto"/>
            </w:tcBorders>
          </w:tcPr>
          <w:p w:rsidR="00A966E1" w:rsidRPr="006935C9" w:rsidRDefault="00A966E1" w:rsidP="00A966E1">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A966E1" w:rsidTr="00F23E83">
        <w:trPr>
          <w:trHeight w:val="264"/>
        </w:trPr>
        <w:tc>
          <w:tcPr>
            <w:tcW w:w="4217" w:type="dxa"/>
            <w:gridSpan w:val="8"/>
            <w:tcBorders>
              <w:top w:val="nil"/>
              <w:right w:val="single" w:sz="4" w:space="0" w:color="auto"/>
            </w:tcBorders>
          </w:tcPr>
          <w:p w:rsidR="00A966E1" w:rsidRPr="005873A2" w:rsidRDefault="00A966E1" w:rsidP="00A966E1">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lastRenderedPageBreak/>
              <w:t>для</w:t>
            </w:r>
            <w:proofErr w:type="gramEnd"/>
            <w:r>
              <w:rPr>
                <w:color w:val="000000"/>
              </w:rPr>
              <w:t xml:space="preserve">  ЮЛ, ИП, ФЛ</w:t>
            </w:r>
          </w:p>
        </w:tc>
        <w:tc>
          <w:tcPr>
            <w:tcW w:w="5518" w:type="dxa"/>
            <w:gridSpan w:val="4"/>
            <w:tcBorders>
              <w:top w:val="nil"/>
              <w:left w:val="single" w:sz="4" w:space="0" w:color="auto"/>
            </w:tcBorders>
          </w:tcPr>
          <w:p w:rsidR="00A966E1" w:rsidRPr="00425A49" w:rsidRDefault="00A966E1" w:rsidP="00A966E1">
            <w:pPr>
              <w:widowControl w:val="0"/>
              <w:adjustRightInd w:val="0"/>
              <w:ind w:firstLine="34"/>
              <w:rPr>
                <w:color w:val="000000"/>
              </w:rPr>
            </w:pPr>
            <w:proofErr w:type="spellStart"/>
            <w:r>
              <w:rPr>
                <w:color w:val="000000"/>
              </w:rPr>
              <w:lastRenderedPageBreak/>
              <w:t>Скрин-шот</w:t>
            </w:r>
            <w:proofErr w:type="spellEnd"/>
            <w:r>
              <w:rPr>
                <w:color w:val="000000"/>
              </w:rPr>
              <w:t xml:space="preserve"> с сайта </w:t>
            </w:r>
            <w:r w:rsidRPr="00425A4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A966E1" w:rsidTr="00A966E1">
        <w:trPr>
          <w:trHeight w:val="705"/>
        </w:trPr>
        <w:tc>
          <w:tcPr>
            <w:tcW w:w="4217" w:type="dxa"/>
            <w:gridSpan w:val="8"/>
            <w:tcBorders>
              <w:top w:val="nil"/>
              <w:right w:val="single" w:sz="4" w:space="0" w:color="auto"/>
            </w:tcBorders>
          </w:tcPr>
          <w:p w:rsidR="00A966E1" w:rsidRDefault="00A966E1" w:rsidP="00A966E1">
            <w:pPr>
              <w:widowControl w:val="0"/>
              <w:adjustRightInd w:val="0"/>
              <w:ind w:firstLine="0"/>
              <w:rPr>
                <w:color w:val="000000"/>
              </w:rPr>
            </w:pPr>
            <w:r>
              <w:rPr>
                <w:color w:val="000000"/>
              </w:rPr>
              <w:lastRenderedPageBreak/>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8" w:type="dxa"/>
            <w:gridSpan w:val="4"/>
            <w:tcBorders>
              <w:top w:val="nil"/>
              <w:left w:val="single" w:sz="4" w:space="0" w:color="auto"/>
            </w:tcBorders>
          </w:tcPr>
          <w:p w:rsidR="00A966E1" w:rsidRDefault="00A966E1" w:rsidP="007E6075">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единой информационной системе </w:t>
            </w:r>
            <w:r w:rsidRPr="009B1188">
              <w:rPr>
                <w:color w:val="000000"/>
              </w:rPr>
              <w:t xml:space="preserve">извещения о проведении </w:t>
            </w:r>
            <w:r>
              <w:rPr>
                <w:color w:val="000000"/>
              </w:rPr>
              <w:t>запроса цен</w:t>
            </w:r>
          </w:p>
        </w:tc>
      </w:tr>
      <w:tr w:rsidR="00A966E1" w:rsidTr="00A966E1">
        <w:trPr>
          <w:trHeight w:val="705"/>
        </w:trPr>
        <w:tc>
          <w:tcPr>
            <w:tcW w:w="4217" w:type="dxa"/>
            <w:gridSpan w:val="8"/>
            <w:tcBorders>
              <w:top w:val="nil"/>
              <w:right w:val="single" w:sz="4" w:space="0" w:color="auto"/>
            </w:tcBorders>
          </w:tcPr>
          <w:p w:rsidR="00A966E1" w:rsidRDefault="00A966E1" w:rsidP="00A966E1">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КоАП РФ – </w:t>
            </w:r>
            <w:proofErr w:type="gramStart"/>
            <w:r>
              <w:rPr>
                <w:color w:val="000000"/>
              </w:rPr>
              <w:t>для</w:t>
            </w:r>
            <w:proofErr w:type="gramEnd"/>
            <w:r>
              <w:rPr>
                <w:color w:val="000000"/>
              </w:rPr>
              <w:t xml:space="preserve"> ЮЛ, ИП</w:t>
            </w:r>
          </w:p>
        </w:tc>
        <w:tc>
          <w:tcPr>
            <w:tcW w:w="5518" w:type="dxa"/>
            <w:gridSpan w:val="4"/>
            <w:tcBorders>
              <w:top w:val="nil"/>
              <w:left w:val="single" w:sz="4" w:space="0" w:color="auto"/>
            </w:tcBorders>
          </w:tcPr>
          <w:p w:rsidR="00A966E1" w:rsidRDefault="00A966E1" w:rsidP="007E6075">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извещения о проведении </w:t>
            </w:r>
            <w:r>
              <w:rPr>
                <w:color w:val="000000"/>
              </w:rPr>
              <w:t xml:space="preserve">запроса цен </w:t>
            </w:r>
          </w:p>
        </w:tc>
      </w:tr>
      <w:tr w:rsidR="00A966E1" w:rsidTr="00A966E1">
        <w:trPr>
          <w:trHeight w:val="705"/>
        </w:trPr>
        <w:tc>
          <w:tcPr>
            <w:tcW w:w="4217" w:type="dxa"/>
            <w:gridSpan w:val="8"/>
            <w:tcBorders>
              <w:top w:val="nil"/>
              <w:right w:val="single" w:sz="4" w:space="0" w:color="auto"/>
            </w:tcBorders>
          </w:tcPr>
          <w:p w:rsidR="00A966E1" w:rsidRDefault="00A966E1" w:rsidP="00A966E1">
            <w:pPr>
              <w:widowControl w:val="0"/>
              <w:adjustRightInd w:val="0"/>
              <w:ind w:firstLine="0"/>
              <w:rPr>
                <w:color w:val="000000"/>
              </w:rPr>
            </w:pPr>
            <w:r>
              <w:rPr>
                <w:color w:val="000000"/>
              </w:rPr>
              <w:t xml:space="preserve">5. </w:t>
            </w:r>
            <w:proofErr w:type="gramStart"/>
            <w:r>
              <w:rPr>
                <w:color w:val="000000"/>
              </w:rPr>
              <w:t xml:space="preserve">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roofErr w:type="gramEnd"/>
          </w:p>
        </w:tc>
        <w:tc>
          <w:tcPr>
            <w:tcW w:w="5518" w:type="dxa"/>
            <w:gridSpan w:val="4"/>
            <w:tcBorders>
              <w:top w:val="nil"/>
              <w:left w:val="single" w:sz="4" w:space="0" w:color="auto"/>
            </w:tcBorders>
          </w:tcPr>
          <w:p w:rsidR="00A966E1" w:rsidRDefault="00A966E1" w:rsidP="007E6075">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извещения о проведении </w:t>
            </w:r>
            <w:r>
              <w:rPr>
                <w:color w:val="000000"/>
              </w:rPr>
              <w:t>запроса цен</w:t>
            </w:r>
          </w:p>
        </w:tc>
      </w:tr>
      <w:tr w:rsidR="00A966E1" w:rsidTr="00A966E1">
        <w:trPr>
          <w:trHeight w:val="705"/>
        </w:trPr>
        <w:tc>
          <w:tcPr>
            <w:tcW w:w="4217" w:type="dxa"/>
            <w:gridSpan w:val="8"/>
            <w:tcBorders>
              <w:top w:val="nil"/>
              <w:right w:val="single" w:sz="4" w:space="0" w:color="auto"/>
            </w:tcBorders>
          </w:tcPr>
          <w:p w:rsidR="00A966E1" w:rsidRDefault="00A966E1" w:rsidP="00A966E1">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8" w:type="dxa"/>
            <w:gridSpan w:val="4"/>
            <w:tcBorders>
              <w:top w:val="nil"/>
              <w:left w:val="single" w:sz="4" w:space="0" w:color="auto"/>
            </w:tcBorders>
          </w:tcPr>
          <w:p w:rsidR="00A966E1" w:rsidRDefault="00A966E1" w:rsidP="007E6075">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 xml:space="preserve">извещения о проведении </w:t>
            </w:r>
            <w:r>
              <w:rPr>
                <w:color w:val="000000"/>
              </w:rPr>
              <w:t>запроса цен</w:t>
            </w:r>
          </w:p>
        </w:tc>
      </w:tr>
      <w:tr w:rsidR="00A966E1" w:rsidTr="00A966E1">
        <w:trPr>
          <w:trHeight w:val="705"/>
        </w:trPr>
        <w:tc>
          <w:tcPr>
            <w:tcW w:w="4217" w:type="dxa"/>
            <w:gridSpan w:val="8"/>
            <w:tcBorders>
              <w:top w:val="nil"/>
              <w:right w:val="single" w:sz="4" w:space="0" w:color="auto"/>
            </w:tcBorders>
          </w:tcPr>
          <w:p w:rsidR="00A966E1" w:rsidRDefault="00A966E1" w:rsidP="00A966E1">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8" w:type="dxa"/>
            <w:gridSpan w:val="4"/>
            <w:tcBorders>
              <w:top w:val="nil"/>
              <w:left w:val="single" w:sz="4" w:space="0" w:color="auto"/>
            </w:tcBorders>
          </w:tcPr>
          <w:p w:rsidR="00A966E1" w:rsidRDefault="00A966E1" w:rsidP="007E6075">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извещения о проведении </w:t>
            </w:r>
            <w:r>
              <w:rPr>
                <w:color w:val="000000"/>
              </w:rPr>
              <w:t>запроса цен</w:t>
            </w:r>
          </w:p>
        </w:tc>
      </w:tr>
      <w:tr w:rsidR="00A966E1" w:rsidTr="00A966E1">
        <w:trPr>
          <w:trHeight w:val="404"/>
        </w:trPr>
        <w:tc>
          <w:tcPr>
            <w:tcW w:w="959" w:type="dxa"/>
            <w:gridSpan w:val="2"/>
            <w:tcBorders>
              <w:right w:val="single" w:sz="4" w:space="0" w:color="auto"/>
            </w:tcBorders>
          </w:tcPr>
          <w:p w:rsidR="00A966E1" w:rsidRPr="00EF720B" w:rsidRDefault="00A966E1" w:rsidP="00A966E1">
            <w:pPr>
              <w:tabs>
                <w:tab w:val="left" w:pos="540"/>
                <w:tab w:val="left" w:pos="900"/>
              </w:tabs>
              <w:ind w:firstLine="0"/>
            </w:pPr>
            <w:r w:rsidRPr="00EF720B">
              <w:t>1</w:t>
            </w:r>
            <w:r>
              <w:t>1</w:t>
            </w:r>
            <w:r w:rsidRPr="00EF720B">
              <w:t>.1.2.</w:t>
            </w:r>
          </w:p>
        </w:tc>
        <w:tc>
          <w:tcPr>
            <w:tcW w:w="8776" w:type="dxa"/>
            <w:gridSpan w:val="10"/>
            <w:tcBorders>
              <w:left w:val="single" w:sz="4" w:space="0" w:color="auto"/>
            </w:tcBorders>
          </w:tcPr>
          <w:p w:rsidR="00A966E1" w:rsidRPr="00EF720B" w:rsidRDefault="00A966E1" w:rsidP="00A966E1">
            <w:pPr>
              <w:widowControl w:val="0"/>
              <w:adjustRightInd w:val="0"/>
              <w:ind w:firstLine="34"/>
              <w:jc w:val="left"/>
            </w:pPr>
            <w:r w:rsidRPr="00EF720B">
              <w:t>Сведения, предоставляемые участником закупки по каждому лоту отдельно</w:t>
            </w:r>
            <w:r>
              <w:t>:</w:t>
            </w:r>
          </w:p>
        </w:tc>
      </w:tr>
      <w:tr w:rsidR="00A966E1" w:rsidTr="00A966E1">
        <w:trPr>
          <w:trHeight w:val="278"/>
        </w:trPr>
        <w:tc>
          <w:tcPr>
            <w:tcW w:w="9735" w:type="dxa"/>
            <w:gridSpan w:val="12"/>
          </w:tcPr>
          <w:p w:rsidR="00A966E1" w:rsidRDefault="00A966E1" w:rsidP="00A966E1">
            <w:pPr>
              <w:widowControl w:val="0"/>
              <w:adjustRightInd w:val="0"/>
            </w:pPr>
            <w:r>
              <w:t>1) опись документов;</w:t>
            </w:r>
          </w:p>
          <w:p w:rsidR="00A966E1" w:rsidRPr="00EF720B" w:rsidRDefault="00A966E1" w:rsidP="00A966E1">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A966E1" w:rsidRPr="007E6075" w:rsidRDefault="00A966E1" w:rsidP="00A966E1">
            <w:pPr>
              <w:widowControl w:val="0"/>
              <w:adjustRightInd w:val="0"/>
              <w:rPr>
                <w:color w:val="FF0000"/>
              </w:rPr>
            </w:pPr>
            <w:proofErr w:type="gramStart"/>
            <w:r w:rsidRPr="007E6075">
              <w:rPr>
                <w:color w:val="FF0000"/>
              </w:rPr>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A966E1" w:rsidRPr="00EF720B" w:rsidRDefault="00A966E1" w:rsidP="00A966E1">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A966E1" w:rsidRPr="00204979" w:rsidRDefault="00A966E1" w:rsidP="00A966E1">
            <w:pPr>
              <w:widowControl w:val="0"/>
              <w:adjustRightInd w:val="0"/>
            </w:pPr>
            <w:r>
              <w:lastRenderedPageBreak/>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w:t>
            </w:r>
            <w:r>
              <w:t>упка</w:t>
            </w:r>
            <w:r w:rsidRPr="00EF720B">
              <w:t>.</w:t>
            </w:r>
          </w:p>
        </w:tc>
      </w:tr>
      <w:tr w:rsidR="00A966E1" w:rsidTr="00A966E1">
        <w:trPr>
          <w:trHeight w:val="554"/>
        </w:trPr>
        <w:tc>
          <w:tcPr>
            <w:tcW w:w="875" w:type="dxa"/>
            <w:tcBorders>
              <w:right w:val="single" w:sz="4" w:space="0" w:color="auto"/>
            </w:tcBorders>
          </w:tcPr>
          <w:p w:rsidR="00A966E1" w:rsidRDefault="00A966E1" w:rsidP="00A966E1">
            <w:pPr>
              <w:tabs>
                <w:tab w:val="left" w:pos="540"/>
                <w:tab w:val="left" w:pos="900"/>
              </w:tabs>
              <w:ind w:firstLine="0"/>
            </w:pPr>
            <w:r>
              <w:lastRenderedPageBreak/>
              <w:t>12.</w:t>
            </w:r>
          </w:p>
        </w:tc>
        <w:tc>
          <w:tcPr>
            <w:tcW w:w="8860" w:type="dxa"/>
            <w:gridSpan w:val="11"/>
            <w:tcBorders>
              <w:left w:val="single" w:sz="4" w:space="0" w:color="auto"/>
            </w:tcBorders>
          </w:tcPr>
          <w:p w:rsidR="00A966E1" w:rsidRPr="005239E2" w:rsidRDefault="00A966E1" w:rsidP="00A966E1">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цен. Отказ от проведения запроса цен. </w:t>
            </w:r>
          </w:p>
        </w:tc>
      </w:tr>
      <w:tr w:rsidR="00A966E1" w:rsidTr="00A966E1">
        <w:trPr>
          <w:trHeight w:val="274"/>
        </w:trPr>
        <w:tc>
          <w:tcPr>
            <w:tcW w:w="9735" w:type="dxa"/>
            <w:gridSpan w:val="12"/>
          </w:tcPr>
          <w:p w:rsidR="00A966E1" w:rsidRPr="007931DC" w:rsidRDefault="00A966E1" w:rsidP="00A966E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на официальном сайте </w:t>
            </w:r>
            <w:r>
              <w:t xml:space="preserve">и сайте Заказчика </w:t>
            </w:r>
            <w:r w:rsidRPr="007931DC">
              <w:t>с указанием предмета запроса, но без указания участника закупки, от которого поступил запрос.</w:t>
            </w:r>
          </w:p>
          <w:p w:rsidR="00A966E1" w:rsidRPr="00204979" w:rsidRDefault="00A966E1" w:rsidP="00A966E1">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A966E1" w:rsidTr="00A966E1">
        <w:trPr>
          <w:trHeight w:val="554"/>
        </w:trPr>
        <w:tc>
          <w:tcPr>
            <w:tcW w:w="9735" w:type="dxa"/>
            <w:gridSpan w:val="12"/>
          </w:tcPr>
          <w:p w:rsidR="00A966E1" w:rsidRDefault="00A966E1" w:rsidP="00A966E1">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в единой информационной системе и сайте Заказчика</w:t>
            </w:r>
            <w:r w:rsidRPr="00262E0D">
              <w:t>.</w:t>
            </w:r>
          </w:p>
          <w:p w:rsidR="00A966E1" w:rsidRPr="00204979" w:rsidRDefault="00A966E1" w:rsidP="00A966E1">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A966E1" w:rsidTr="00A966E1">
        <w:trPr>
          <w:trHeight w:val="243"/>
        </w:trPr>
        <w:tc>
          <w:tcPr>
            <w:tcW w:w="875" w:type="dxa"/>
            <w:tcBorders>
              <w:right w:val="single" w:sz="4" w:space="0" w:color="auto"/>
            </w:tcBorders>
          </w:tcPr>
          <w:p w:rsidR="00A966E1" w:rsidRDefault="00A966E1" w:rsidP="00A966E1">
            <w:pPr>
              <w:tabs>
                <w:tab w:val="left" w:pos="540"/>
                <w:tab w:val="left" w:pos="900"/>
              </w:tabs>
              <w:ind w:firstLine="0"/>
            </w:pPr>
            <w:r>
              <w:t>13.</w:t>
            </w:r>
          </w:p>
        </w:tc>
        <w:tc>
          <w:tcPr>
            <w:tcW w:w="8860" w:type="dxa"/>
            <w:gridSpan w:val="11"/>
            <w:tcBorders>
              <w:left w:val="single" w:sz="4" w:space="0" w:color="auto"/>
            </w:tcBorders>
          </w:tcPr>
          <w:p w:rsidR="00A966E1" w:rsidRPr="006A4BC2" w:rsidRDefault="00A966E1" w:rsidP="00A966E1">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r>
              <w:t xml:space="preserve"> </w:t>
            </w:r>
          </w:p>
        </w:tc>
      </w:tr>
      <w:tr w:rsidR="00A966E1" w:rsidTr="00A966E1">
        <w:trPr>
          <w:trHeight w:val="243"/>
        </w:trPr>
        <w:tc>
          <w:tcPr>
            <w:tcW w:w="9735" w:type="dxa"/>
            <w:gridSpan w:val="12"/>
          </w:tcPr>
          <w:p w:rsidR="00A966E1" w:rsidRDefault="00A966E1" w:rsidP="00A966E1">
            <w:r>
              <w:t>Рассмотрение и оценка</w:t>
            </w:r>
            <w:r w:rsidRPr="00946744">
              <w:t xml:space="preserve"> </w:t>
            </w:r>
            <w:r>
              <w:t xml:space="preserve">заявок </w:t>
            </w:r>
            <w:r w:rsidRPr="00946744">
              <w:t xml:space="preserve"> на участие в </w:t>
            </w:r>
            <w:r>
              <w:t xml:space="preserve">запросе цен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Pr="00946744">
              <w:t>.</w:t>
            </w:r>
          </w:p>
          <w:p w:rsidR="00A966E1" w:rsidRPr="001B556D" w:rsidRDefault="00A966E1" w:rsidP="00A966E1">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участники закупки не приглашаются и аудио и видео - запись не производится.</w:t>
            </w:r>
          </w:p>
          <w:p w:rsidR="00A966E1" w:rsidRDefault="00A966E1" w:rsidP="00A966E1">
            <w:r w:rsidRPr="00946744">
              <w:t xml:space="preserve">Единой комиссией </w:t>
            </w:r>
            <w:r>
              <w:t xml:space="preserve">рассматриваются и оцениваются </w:t>
            </w:r>
            <w:r w:rsidRPr="00946744">
              <w:t>конверты с заявками на участие в</w:t>
            </w:r>
            <w:r>
              <w:t xml:space="preserve"> запросе цен</w:t>
            </w:r>
            <w:r w:rsidRPr="00946744">
              <w:t xml:space="preserve">, которые поступили Заказчику до окончания срока подачи заявок. </w:t>
            </w:r>
          </w:p>
          <w:p w:rsidR="00A966E1" w:rsidRDefault="00A966E1" w:rsidP="00A966E1">
            <w:bookmarkStart w:id="5" w:name="а_1_р_6"/>
            <w:proofErr w:type="gramStart"/>
            <w:r>
              <w:t xml:space="preserve">1) </w:t>
            </w:r>
            <w:bookmarkEnd w:id="5"/>
            <w:r w:rsidRPr="00946744">
              <w:t xml:space="preserve">В случае установления факта подачи одним участником  закупки двух и более заявок на участие в </w:t>
            </w:r>
            <w:r>
              <w:t>запросе цен</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Pr="00946744">
              <w:t>такого участника закупки, поданные в отношении данного лота, не рассматриваются и возвращаются такому участнику.</w:t>
            </w:r>
            <w:proofErr w:type="gramEnd"/>
          </w:p>
          <w:p w:rsidR="00A966E1" w:rsidRDefault="00A966E1" w:rsidP="00A966E1">
            <w:bookmarkStart w:id="6" w:name="а_2_р_6"/>
            <w:r>
              <w:t xml:space="preserve">2) </w:t>
            </w:r>
            <w:bookmarkEnd w:id="6"/>
            <w:r>
              <w:t>В случае, если заявки на участие в конкурсе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A966E1" w:rsidRPr="00946744" w:rsidRDefault="00A966E1" w:rsidP="00A966E1">
            <w:r w:rsidRPr="00946744">
              <w:t xml:space="preserve">Сведения о каждом участнике закупки, конверт с заявкой на </w:t>
            </w:r>
            <w:proofErr w:type="gramStart"/>
            <w:r w:rsidRPr="00946744">
              <w:t>участие</w:t>
            </w:r>
            <w:proofErr w:type="gramEnd"/>
            <w:r w:rsidRPr="00946744">
              <w:t xml:space="preserve"> в </w:t>
            </w:r>
            <w:r>
              <w:t xml:space="preserve">запросе цен </w:t>
            </w:r>
            <w:r w:rsidRPr="00946744">
              <w:t xml:space="preserve">которого вскрывается, условия исполнения договора, являющиеся критериями оценки заявок на участие в </w:t>
            </w:r>
            <w:r>
              <w:t xml:space="preserve">запросе цен </w:t>
            </w:r>
            <w:r w:rsidRPr="00946744">
              <w:t xml:space="preserve">объявляются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Pr="00946744">
              <w:t>.</w:t>
            </w:r>
          </w:p>
          <w:p w:rsidR="00A966E1" w:rsidRPr="007931DC" w:rsidRDefault="00A966E1" w:rsidP="00A966E1">
            <w:proofErr w:type="gramStart"/>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срока подачи заявок</w:t>
            </w:r>
            <w:r>
              <w:t>,</w:t>
            </w:r>
            <w:r w:rsidRPr="00B2409A">
              <w:t xml:space="preserve"> конверты с заявками на участие в </w:t>
            </w:r>
            <w:r>
              <w:t xml:space="preserve">запросе цен </w:t>
            </w:r>
            <w:r w:rsidRPr="00B2409A">
              <w:lastRenderedPageBreak/>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roofErr w:type="gramEnd"/>
          </w:p>
          <w:p w:rsidR="00A966E1" w:rsidRDefault="00A966E1" w:rsidP="00A966E1">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Pr="007931DC">
              <w:t>.</w:t>
            </w:r>
          </w:p>
          <w:p w:rsidR="00A966E1" w:rsidRDefault="00A966E1" w:rsidP="00A966E1">
            <w:pPr>
              <w:tabs>
                <w:tab w:val="left" w:pos="540"/>
                <w:tab w:val="left" w:pos="900"/>
              </w:tabs>
            </w:pPr>
            <w:proofErr w:type="gramStart"/>
            <w:r w:rsidRPr="007931DC">
              <w:t xml:space="preserve">На основании результатов рассмотрения </w:t>
            </w:r>
            <w:r>
              <w:t xml:space="preserve">и оценки </w:t>
            </w:r>
            <w:r w:rsidRPr="007931DC">
              <w:t xml:space="preserve">заявок на участие в </w:t>
            </w:r>
            <w:r>
              <w:t xml:space="preserve">запросе цен Единой </w:t>
            </w:r>
            <w:r w:rsidRPr="007931DC">
              <w:t>комиссией принимается решение о допуске к</w:t>
            </w:r>
            <w:r>
              <w:t xml:space="preserve"> участию в запросе цен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 У</w:t>
            </w:r>
            <w:r w:rsidRPr="007931DC">
              <w:t xml:space="preserve">частником </w:t>
            </w:r>
            <w:r>
              <w:t>запросе цен</w:t>
            </w:r>
            <w:r w:rsidRPr="007931DC">
              <w:t xml:space="preserve"> </w:t>
            </w:r>
            <w:r>
              <w:t>или об отказе в допуске такого У</w:t>
            </w:r>
            <w:r w:rsidRPr="007931DC">
              <w:t xml:space="preserve">частника закупки к участию в </w:t>
            </w:r>
            <w:r>
              <w:t xml:space="preserve">запросе цен </w:t>
            </w:r>
            <w:r w:rsidRPr="007931DC">
              <w:t>в порядке и по основаниям, предусмотренным в</w:t>
            </w:r>
            <w:proofErr w:type="gramEnd"/>
            <w:r w:rsidRPr="007931DC">
              <w:t xml:space="preserve"> документаци</w:t>
            </w:r>
            <w:r>
              <w:t>ей о проведении запроса цен</w:t>
            </w:r>
            <w:r w:rsidRPr="007931DC">
              <w:t>.</w:t>
            </w:r>
          </w:p>
          <w:p w:rsidR="00A966E1" w:rsidRDefault="00A966E1" w:rsidP="00A966E1">
            <w:r w:rsidRPr="00262E0D">
              <w:t xml:space="preserve"> Единая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r>
              <w:t>.</w:t>
            </w:r>
          </w:p>
          <w:p w:rsidR="00A966E1" w:rsidRPr="00262E0D" w:rsidRDefault="00A966E1" w:rsidP="00A966E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A966E1" w:rsidRPr="00262E0D" w:rsidRDefault="00A966E1" w:rsidP="00A966E1">
            <w:proofErr w:type="gramStart"/>
            <w:r w:rsidRPr="00262E0D">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w:t>
            </w:r>
            <w:proofErr w:type="gramEnd"/>
            <w:r w:rsidRPr="00262E0D">
              <w:t xml:space="preserve"> участнике закупки, </w:t>
            </w:r>
            <w:proofErr w:type="gramStart"/>
            <w:r w:rsidRPr="00262E0D">
              <w:t>предложение</w:t>
            </w:r>
            <w:proofErr w:type="gramEnd"/>
            <w:r w:rsidRPr="00262E0D">
              <w:t xml:space="preserve">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в единой информационной системе и сайте Заказчика</w:t>
            </w:r>
            <w:r w:rsidRPr="00262E0D">
              <w:t xml:space="preserve"> не позднее чем через три рабочих дня со дня подписания такого протокола. </w:t>
            </w:r>
          </w:p>
          <w:p w:rsidR="00A966E1" w:rsidRPr="007931DC" w:rsidRDefault="00A966E1" w:rsidP="00A966E1">
            <w:r w:rsidRPr="00262E0D">
              <w:t>В случае</w:t>
            </w:r>
            <w:proofErr w:type="gramStart"/>
            <w:r w:rsidRPr="00262E0D">
              <w:t>,</w:t>
            </w:r>
            <w:proofErr w:type="gramEnd"/>
            <w:r w:rsidRPr="00262E0D">
              <w:t xml:space="preserve">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w:t>
            </w:r>
            <w:r>
              <w:t>проведении запроса цен</w:t>
            </w:r>
            <w:r w:rsidRPr="00262E0D">
              <w:t xml:space="preserve"> 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tc>
      </w:tr>
      <w:tr w:rsidR="00A966E1" w:rsidTr="00A966E1">
        <w:trPr>
          <w:trHeight w:val="207"/>
        </w:trPr>
        <w:tc>
          <w:tcPr>
            <w:tcW w:w="875" w:type="dxa"/>
            <w:tcBorders>
              <w:right w:val="single" w:sz="4" w:space="0" w:color="auto"/>
            </w:tcBorders>
          </w:tcPr>
          <w:p w:rsidR="00A966E1" w:rsidRDefault="00A966E1" w:rsidP="00A966E1">
            <w:pPr>
              <w:tabs>
                <w:tab w:val="left" w:pos="540"/>
                <w:tab w:val="left" w:pos="900"/>
              </w:tabs>
              <w:ind w:firstLine="0"/>
            </w:pPr>
            <w:r>
              <w:lastRenderedPageBreak/>
              <w:t>14.</w:t>
            </w:r>
          </w:p>
        </w:tc>
        <w:tc>
          <w:tcPr>
            <w:tcW w:w="8860" w:type="dxa"/>
            <w:gridSpan w:val="11"/>
            <w:tcBorders>
              <w:left w:val="single" w:sz="4" w:space="0" w:color="auto"/>
            </w:tcBorders>
          </w:tcPr>
          <w:p w:rsidR="00A966E1" w:rsidRPr="00951B56" w:rsidRDefault="00A966E1" w:rsidP="00A966E1">
            <w:pPr>
              <w:ind w:firstLine="0"/>
              <w:jc w:val="left"/>
              <w:rPr>
                <w:color w:val="000000"/>
              </w:rPr>
            </w:pPr>
            <w:r>
              <w:rPr>
                <w:color w:val="000000"/>
              </w:rPr>
              <w:t xml:space="preserve">Дата и место проведения запроса цен  </w:t>
            </w:r>
          </w:p>
        </w:tc>
      </w:tr>
      <w:tr w:rsidR="00A966E1" w:rsidTr="00A966E1">
        <w:trPr>
          <w:trHeight w:val="207"/>
        </w:trPr>
        <w:tc>
          <w:tcPr>
            <w:tcW w:w="875" w:type="dxa"/>
            <w:tcBorders>
              <w:right w:val="single" w:sz="4" w:space="0" w:color="auto"/>
            </w:tcBorders>
          </w:tcPr>
          <w:p w:rsidR="00A966E1" w:rsidRDefault="00A966E1" w:rsidP="00A966E1">
            <w:pPr>
              <w:tabs>
                <w:tab w:val="left" w:pos="540"/>
                <w:tab w:val="left" w:pos="900"/>
              </w:tabs>
              <w:ind w:firstLine="0"/>
            </w:pPr>
            <w:r>
              <w:t>14.1.</w:t>
            </w:r>
          </w:p>
        </w:tc>
        <w:tc>
          <w:tcPr>
            <w:tcW w:w="2452" w:type="dxa"/>
            <w:gridSpan w:val="3"/>
            <w:tcBorders>
              <w:left w:val="single" w:sz="4" w:space="0" w:color="auto"/>
              <w:right w:val="single" w:sz="4" w:space="0" w:color="auto"/>
            </w:tcBorders>
          </w:tcPr>
          <w:p w:rsidR="00A966E1" w:rsidRPr="00951B56" w:rsidRDefault="00A966E1" w:rsidP="00A966E1">
            <w:pPr>
              <w:ind w:firstLine="0"/>
              <w:jc w:val="left"/>
              <w:rPr>
                <w:color w:val="000000"/>
              </w:rPr>
            </w:pPr>
            <w:r>
              <w:rPr>
                <w:color w:val="000000"/>
              </w:rPr>
              <w:t>Место проведения  запроса цен</w:t>
            </w:r>
          </w:p>
        </w:tc>
        <w:tc>
          <w:tcPr>
            <w:tcW w:w="6408" w:type="dxa"/>
            <w:gridSpan w:val="8"/>
            <w:tcBorders>
              <w:left w:val="single" w:sz="4" w:space="0" w:color="auto"/>
            </w:tcBorders>
          </w:tcPr>
          <w:p w:rsidR="00A966E1" w:rsidRPr="00951B56" w:rsidRDefault="00A966E1" w:rsidP="00A966E1">
            <w:pPr>
              <w:ind w:firstLine="0"/>
              <w:jc w:val="left"/>
              <w:rPr>
                <w:color w:val="000000"/>
              </w:rPr>
            </w:pPr>
            <w:r>
              <w:t>г. Петропавловс</w:t>
            </w:r>
            <w:proofErr w:type="gramStart"/>
            <w:r>
              <w:t>к-</w:t>
            </w:r>
            <w:proofErr w:type="gramEnd"/>
            <w:r>
              <w:t xml:space="preserve"> Камчатский, ул. Циолковского, д. 43, </w:t>
            </w:r>
            <w:proofErr w:type="spellStart"/>
            <w:r>
              <w:t>каб</w:t>
            </w:r>
            <w:proofErr w:type="spellEnd"/>
            <w:r>
              <w:t>. 210</w:t>
            </w:r>
          </w:p>
        </w:tc>
      </w:tr>
      <w:tr w:rsidR="00A966E1" w:rsidTr="00A966E1">
        <w:trPr>
          <w:trHeight w:val="207"/>
        </w:trPr>
        <w:tc>
          <w:tcPr>
            <w:tcW w:w="875" w:type="dxa"/>
            <w:tcBorders>
              <w:right w:val="single" w:sz="4" w:space="0" w:color="auto"/>
            </w:tcBorders>
          </w:tcPr>
          <w:p w:rsidR="00A966E1" w:rsidRDefault="00A966E1" w:rsidP="00A966E1">
            <w:pPr>
              <w:tabs>
                <w:tab w:val="left" w:pos="540"/>
                <w:tab w:val="left" w:pos="900"/>
              </w:tabs>
              <w:ind w:firstLine="0"/>
            </w:pPr>
            <w:r>
              <w:t>14.2.</w:t>
            </w:r>
          </w:p>
        </w:tc>
        <w:tc>
          <w:tcPr>
            <w:tcW w:w="8860" w:type="dxa"/>
            <w:gridSpan w:val="11"/>
            <w:tcBorders>
              <w:left w:val="single" w:sz="4" w:space="0" w:color="auto"/>
            </w:tcBorders>
          </w:tcPr>
          <w:p w:rsidR="00A966E1" w:rsidRPr="00951B56" w:rsidRDefault="00A966E1" w:rsidP="004B7C1F">
            <w:pPr>
              <w:ind w:firstLine="0"/>
              <w:jc w:val="left"/>
              <w:rPr>
                <w:color w:val="000000"/>
              </w:rPr>
            </w:pPr>
            <w:r>
              <w:rPr>
                <w:color w:val="000000"/>
              </w:rPr>
              <w:t xml:space="preserve">Дата и время проведения запроса </w:t>
            </w:r>
            <w:r w:rsidRPr="00B25A86">
              <w:rPr>
                <w:color w:val="000000"/>
              </w:rPr>
              <w:t>цен</w:t>
            </w:r>
            <w:r w:rsidRPr="00B25A86">
              <w:t xml:space="preserve">: </w:t>
            </w:r>
            <w:r w:rsidR="00F23E83">
              <w:t>1</w:t>
            </w:r>
            <w:r w:rsidR="00DA1690">
              <w:t>7</w:t>
            </w:r>
            <w:r w:rsidR="00F23E83">
              <w:t>.12</w:t>
            </w:r>
            <w:r w:rsidRPr="00B25A86">
              <w:t>.2015</w:t>
            </w:r>
            <w:r w:rsidRPr="00CD283B">
              <w:t xml:space="preserve"> </w:t>
            </w:r>
          </w:p>
        </w:tc>
      </w:tr>
      <w:tr w:rsidR="00A966E1" w:rsidTr="00A966E1">
        <w:trPr>
          <w:trHeight w:val="207"/>
        </w:trPr>
        <w:tc>
          <w:tcPr>
            <w:tcW w:w="875" w:type="dxa"/>
            <w:tcBorders>
              <w:right w:val="single" w:sz="4" w:space="0" w:color="auto"/>
            </w:tcBorders>
          </w:tcPr>
          <w:p w:rsidR="00A966E1" w:rsidRDefault="00A966E1" w:rsidP="00A966E1">
            <w:pPr>
              <w:tabs>
                <w:tab w:val="left" w:pos="540"/>
                <w:tab w:val="left" w:pos="900"/>
              </w:tabs>
              <w:ind w:firstLine="0"/>
            </w:pPr>
            <w:r>
              <w:t>14.3.</w:t>
            </w:r>
          </w:p>
        </w:tc>
        <w:tc>
          <w:tcPr>
            <w:tcW w:w="8860" w:type="dxa"/>
            <w:gridSpan w:val="11"/>
            <w:tcBorders>
              <w:left w:val="single" w:sz="4" w:space="0" w:color="auto"/>
            </w:tcBorders>
          </w:tcPr>
          <w:p w:rsidR="00A966E1" w:rsidRPr="00951B56" w:rsidRDefault="00A966E1" w:rsidP="00A966E1">
            <w:pPr>
              <w:ind w:firstLine="0"/>
              <w:jc w:val="left"/>
            </w:pPr>
            <w:r>
              <w:rPr>
                <w:color w:val="000000"/>
              </w:rPr>
              <w:t>Порядок проведения запроса цен:</w:t>
            </w:r>
          </w:p>
        </w:tc>
      </w:tr>
      <w:tr w:rsidR="00A966E1" w:rsidTr="00A966E1">
        <w:trPr>
          <w:trHeight w:val="554"/>
        </w:trPr>
        <w:tc>
          <w:tcPr>
            <w:tcW w:w="9735" w:type="dxa"/>
            <w:gridSpan w:val="12"/>
          </w:tcPr>
          <w:p w:rsidR="00A966E1" w:rsidRDefault="00A966E1" w:rsidP="00A966E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A966E1" w:rsidRDefault="00A966E1" w:rsidP="00A966E1">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w:t>
            </w:r>
            <w:r w:rsidRPr="00946744">
              <w:lastRenderedPageBreak/>
              <w:t>возвращаются такому участнику.</w:t>
            </w:r>
            <w:proofErr w:type="gramEnd"/>
          </w:p>
          <w:p w:rsidR="00A966E1" w:rsidRDefault="00A966E1" w:rsidP="00A966E1">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A966E1" w:rsidRDefault="00A966E1" w:rsidP="00A966E1">
            <w:pPr>
              <w:tabs>
                <w:tab w:val="left" w:pos="540"/>
                <w:tab w:val="left" w:pos="900"/>
              </w:tabs>
            </w:pPr>
            <w:bookmarkStart w:id="7"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7"/>
          </w:p>
          <w:p w:rsidR="00A966E1" w:rsidRPr="00E62595" w:rsidRDefault="00A966E1" w:rsidP="00A966E1">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w:t>
            </w:r>
            <w:proofErr w:type="gramEnd"/>
            <w:r w:rsidRPr="00E62595">
              <w:t xml:space="preserve"> участника закупки  от дальнейшего участия в з</w:t>
            </w:r>
            <w:r>
              <w:t xml:space="preserve">апросе цен </w:t>
            </w:r>
            <w:r w:rsidRPr="00E62595">
              <w:t>на любом этапе ее проведения.</w:t>
            </w:r>
          </w:p>
          <w:p w:rsidR="00A966E1" w:rsidRPr="00CF36CE" w:rsidRDefault="00A966E1" w:rsidP="00A966E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A966E1" w:rsidRPr="00CF36CE" w:rsidRDefault="00A966E1" w:rsidP="00A966E1">
            <w:pPr>
              <w:tabs>
                <w:tab w:val="num" w:pos="0"/>
                <w:tab w:val="left" w:pos="1134"/>
              </w:tabs>
              <w:ind w:right="68"/>
            </w:pPr>
            <w:r w:rsidRPr="00CF36CE">
              <w:t xml:space="preserve">1) При подготовке к проведению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A966E1" w:rsidRPr="00262E0D" w:rsidRDefault="00A966E1" w:rsidP="00A966E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A966E1" w:rsidTr="00A966E1">
        <w:trPr>
          <w:trHeight w:val="554"/>
        </w:trPr>
        <w:tc>
          <w:tcPr>
            <w:tcW w:w="875" w:type="dxa"/>
            <w:tcBorders>
              <w:right w:val="single" w:sz="4" w:space="0" w:color="auto"/>
            </w:tcBorders>
          </w:tcPr>
          <w:p w:rsidR="00A966E1" w:rsidRDefault="00A966E1" w:rsidP="00A966E1">
            <w:pPr>
              <w:tabs>
                <w:tab w:val="left" w:pos="540"/>
                <w:tab w:val="left" w:pos="900"/>
              </w:tabs>
              <w:ind w:firstLine="0"/>
            </w:pPr>
            <w:r>
              <w:lastRenderedPageBreak/>
              <w:t>15.</w:t>
            </w:r>
          </w:p>
        </w:tc>
        <w:tc>
          <w:tcPr>
            <w:tcW w:w="2633" w:type="dxa"/>
            <w:gridSpan w:val="6"/>
            <w:tcBorders>
              <w:left w:val="single" w:sz="4" w:space="0" w:color="auto"/>
              <w:right w:val="single" w:sz="4" w:space="0" w:color="auto"/>
            </w:tcBorders>
          </w:tcPr>
          <w:p w:rsidR="00A966E1" w:rsidRPr="00B454FC" w:rsidRDefault="00A966E1" w:rsidP="00A966E1">
            <w:pPr>
              <w:ind w:firstLine="0"/>
              <w:jc w:val="left"/>
            </w:pPr>
            <w:r>
              <w:t xml:space="preserve">Размер обеспечения заявки на участие в запросе цен, срок и порядок его предоставления </w:t>
            </w:r>
          </w:p>
        </w:tc>
        <w:tc>
          <w:tcPr>
            <w:tcW w:w="6227" w:type="dxa"/>
            <w:gridSpan w:val="5"/>
            <w:tcBorders>
              <w:left w:val="single" w:sz="4" w:space="0" w:color="auto"/>
            </w:tcBorders>
            <w:vAlign w:val="center"/>
          </w:tcPr>
          <w:p w:rsidR="00A966E1" w:rsidRPr="00B454FC" w:rsidRDefault="00A966E1" w:rsidP="00A966E1">
            <w:pPr>
              <w:ind w:firstLine="0"/>
              <w:jc w:val="center"/>
            </w:pPr>
            <w:r>
              <w:t>не требуется</w:t>
            </w:r>
          </w:p>
        </w:tc>
      </w:tr>
      <w:tr w:rsidR="00A966E1" w:rsidTr="00A966E1">
        <w:trPr>
          <w:trHeight w:val="273"/>
        </w:trPr>
        <w:tc>
          <w:tcPr>
            <w:tcW w:w="875" w:type="dxa"/>
            <w:tcBorders>
              <w:right w:val="single" w:sz="4" w:space="0" w:color="auto"/>
            </w:tcBorders>
          </w:tcPr>
          <w:p w:rsidR="00A966E1" w:rsidRDefault="00A966E1" w:rsidP="00A966E1">
            <w:pPr>
              <w:tabs>
                <w:tab w:val="left" w:pos="540"/>
                <w:tab w:val="left" w:pos="900"/>
              </w:tabs>
              <w:ind w:firstLine="0"/>
            </w:pPr>
            <w:r>
              <w:t>16.</w:t>
            </w:r>
          </w:p>
        </w:tc>
        <w:tc>
          <w:tcPr>
            <w:tcW w:w="2633" w:type="dxa"/>
            <w:gridSpan w:val="6"/>
            <w:tcBorders>
              <w:left w:val="single" w:sz="4" w:space="0" w:color="auto"/>
              <w:right w:val="single" w:sz="4" w:space="0" w:color="auto"/>
            </w:tcBorders>
          </w:tcPr>
          <w:p w:rsidR="00A966E1" w:rsidRPr="003E6E06" w:rsidRDefault="00A966E1" w:rsidP="00A966E1">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7" w:type="dxa"/>
            <w:gridSpan w:val="5"/>
            <w:tcBorders>
              <w:left w:val="single" w:sz="4" w:space="0" w:color="auto"/>
            </w:tcBorders>
            <w:vAlign w:val="center"/>
          </w:tcPr>
          <w:p w:rsidR="00A966E1" w:rsidRPr="007931DC" w:rsidRDefault="00A966E1" w:rsidP="00A966E1">
            <w:pPr>
              <w:tabs>
                <w:tab w:val="left" w:pos="540"/>
              </w:tabs>
              <w:ind w:firstLine="0"/>
              <w:jc w:val="center"/>
            </w:pPr>
            <w:r>
              <w:t>не требуется</w:t>
            </w:r>
          </w:p>
        </w:tc>
      </w:tr>
      <w:tr w:rsidR="00A966E1" w:rsidTr="00A966E1">
        <w:trPr>
          <w:trHeight w:val="554"/>
        </w:trPr>
        <w:tc>
          <w:tcPr>
            <w:tcW w:w="875" w:type="dxa"/>
            <w:tcBorders>
              <w:right w:val="single" w:sz="4" w:space="0" w:color="auto"/>
            </w:tcBorders>
          </w:tcPr>
          <w:p w:rsidR="00A966E1" w:rsidRDefault="00A966E1" w:rsidP="00A966E1">
            <w:pPr>
              <w:tabs>
                <w:tab w:val="left" w:pos="540"/>
                <w:tab w:val="left" w:pos="900"/>
              </w:tabs>
              <w:ind w:firstLine="0"/>
            </w:pPr>
            <w:r>
              <w:t>17.</w:t>
            </w:r>
          </w:p>
        </w:tc>
        <w:tc>
          <w:tcPr>
            <w:tcW w:w="2633" w:type="dxa"/>
            <w:gridSpan w:val="6"/>
            <w:tcBorders>
              <w:left w:val="single" w:sz="4" w:space="0" w:color="auto"/>
              <w:right w:val="single" w:sz="4" w:space="0" w:color="auto"/>
            </w:tcBorders>
          </w:tcPr>
          <w:p w:rsidR="00A966E1" w:rsidRPr="00B454FC" w:rsidRDefault="00A966E1" w:rsidP="00A966E1">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227" w:type="dxa"/>
            <w:gridSpan w:val="5"/>
            <w:tcBorders>
              <w:left w:val="single" w:sz="4" w:space="0" w:color="auto"/>
            </w:tcBorders>
          </w:tcPr>
          <w:p w:rsidR="00A966E1" w:rsidRPr="007931DC" w:rsidRDefault="00A966E1" w:rsidP="00A966E1">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A966E1" w:rsidTr="00A966E1">
        <w:trPr>
          <w:trHeight w:val="554"/>
        </w:trPr>
        <w:tc>
          <w:tcPr>
            <w:tcW w:w="875" w:type="dxa"/>
            <w:tcBorders>
              <w:bottom w:val="single" w:sz="4" w:space="0" w:color="auto"/>
              <w:right w:val="single" w:sz="4" w:space="0" w:color="auto"/>
            </w:tcBorders>
          </w:tcPr>
          <w:p w:rsidR="00A966E1" w:rsidRDefault="00A966E1" w:rsidP="00A966E1">
            <w:pPr>
              <w:tabs>
                <w:tab w:val="left" w:pos="540"/>
                <w:tab w:val="left" w:pos="900"/>
              </w:tabs>
              <w:ind w:firstLine="0"/>
            </w:pPr>
          </w:p>
        </w:tc>
        <w:tc>
          <w:tcPr>
            <w:tcW w:w="8860" w:type="dxa"/>
            <w:gridSpan w:val="11"/>
            <w:tcBorders>
              <w:left w:val="single" w:sz="4" w:space="0" w:color="auto"/>
              <w:bottom w:val="single" w:sz="4" w:space="0" w:color="auto"/>
            </w:tcBorders>
          </w:tcPr>
          <w:p w:rsidR="00A966E1" w:rsidRDefault="00A966E1" w:rsidP="00A966E1">
            <w:pPr>
              <w:tabs>
                <w:tab w:val="left" w:pos="540"/>
              </w:tabs>
            </w:pPr>
            <w:r w:rsidRPr="003C7618">
              <w:t>17.1.</w:t>
            </w:r>
            <w:r>
              <w:t xml:space="preserve"> </w:t>
            </w: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A966E1" w:rsidRDefault="00A966E1" w:rsidP="00A966E1">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w:t>
            </w:r>
            <w:r w:rsidRPr="007931DC">
              <w:lastRenderedPageBreak/>
              <w:t xml:space="preserve">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A966E1" w:rsidRPr="007931DC" w:rsidRDefault="00A966E1" w:rsidP="00A966E1">
            <w:pPr>
              <w:tabs>
                <w:tab w:val="left" w:pos="540"/>
              </w:tabs>
            </w:pPr>
            <w:r>
              <w:t xml:space="preserve">17.2. </w:t>
            </w:r>
            <w:proofErr w:type="gramStart"/>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A966E1" w:rsidRDefault="00A966E1" w:rsidP="00A966E1">
            <w:pPr>
              <w:tabs>
                <w:tab w:val="left" w:pos="540"/>
              </w:tabs>
            </w:pPr>
            <w:r w:rsidRPr="003C7618">
              <w:t>17.2.</w:t>
            </w:r>
            <w:r>
              <w:rPr>
                <w:i/>
              </w:rPr>
              <w:t xml:space="preserve"> </w:t>
            </w:r>
            <w:r>
              <w:t>В случае</w:t>
            </w:r>
            <w:proofErr w:type="gramStart"/>
            <w:r>
              <w:t>,</w:t>
            </w:r>
            <w:proofErr w:type="gramEnd"/>
            <w:r>
              <w:t xml:space="preserve">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A966E1" w:rsidRPr="007931DC" w:rsidRDefault="00A966E1" w:rsidP="00A966E1">
            <w:pPr>
              <w:tabs>
                <w:tab w:val="left" w:pos="540"/>
              </w:tabs>
            </w:pPr>
            <w:bookmarkStart w:id="8" w:name="п_7_9"/>
            <w:r w:rsidRPr="003C7618">
              <w:t>17.3.</w:t>
            </w:r>
            <w:r>
              <w:t xml:space="preserve"> </w:t>
            </w:r>
            <w:bookmarkEnd w:id="8"/>
            <w:r w:rsidRPr="007931DC">
              <w:t>Заказчик вправе отказаться от заключения договора с участником з</w:t>
            </w:r>
            <w:r>
              <w:t>апроса цен</w:t>
            </w:r>
            <w:r w:rsidRPr="007931DC">
              <w:t>, обязанным заключить договор, в случаях:</w:t>
            </w:r>
          </w:p>
          <w:p w:rsidR="00A966E1" w:rsidRDefault="00A966E1" w:rsidP="00A966E1">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A966E1" w:rsidRDefault="00A966E1" w:rsidP="00A966E1">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A966E1" w:rsidRDefault="00A966E1" w:rsidP="00A966E1">
            <w:pPr>
              <w:tabs>
                <w:tab w:val="left" w:pos="540"/>
                <w:tab w:val="num" w:pos="1080"/>
              </w:tabs>
            </w:pPr>
            <w:bookmarkStart w:id="9" w:name="абз_3_п_7_9_гл_7"/>
            <w:r>
              <w:t xml:space="preserve">3) </w:t>
            </w:r>
            <w:bookmarkEnd w:id="9"/>
            <w:r>
              <w:t xml:space="preserve"> наличие неурегулированных претензионных и (или) судебных споров с участником запроса цен;</w:t>
            </w:r>
          </w:p>
          <w:p w:rsidR="00A966E1" w:rsidRPr="00E41A2C" w:rsidRDefault="00A966E1" w:rsidP="00A966E1">
            <w:pPr>
              <w:tabs>
                <w:tab w:val="left" w:pos="540"/>
                <w:tab w:val="num" w:pos="1080"/>
              </w:tabs>
            </w:pPr>
            <w:r w:rsidRPr="00E41A2C">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A966E1" w:rsidRDefault="00A966E1" w:rsidP="00A966E1">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A966E1" w:rsidRPr="007931DC" w:rsidRDefault="00A966E1" w:rsidP="00A966E1">
            <w:pPr>
              <w:tabs>
                <w:tab w:val="left" w:pos="540"/>
              </w:tabs>
            </w:pPr>
            <w:r w:rsidRPr="007B37BD">
              <w:t>17.4</w:t>
            </w:r>
            <w:r>
              <w:rPr>
                <w:i/>
              </w:rPr>
              <w:t>.</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A966E1" w:rsidRDefault="00A966E1" w:rsidP="00A966E1">
            <w:pPr>
              <w:tabs>
                <w:tab w:val="left" w:pos="540"/>
              </w:tabs>
            </w:pPr>
            <w:bookmarkStart w:id="10" w:name="п_7_12"/>
            <w:r w:rsidRPr="003A0058">
              <w:t xml:space="preserve">17.5. </w:t>
            </w:r>
            <w:bookmarkEnd w:id="10"/>
            <w:r w:rsidRPr="003A0058">
              <w:t>Заказчик</w:t>
            </w:r>
            <w:r w:rsidRPr="007931DC">
              <w:t xml:space="preserve"> по согласованию с участником при заключении и исполнении договора вправе изменить:</w:t>
            </w:r>
          </w:p>
          <w:p w:rsidR="00A966E1" w:rsidRPr="007931DC" w:rsidRDefault="00A966E1" w:rsidP="00A966E1">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A966E1" w:rsidRDefault="00A966E1" w:rsidP="00A966E1">
            <w:pPr>
              <w:tabs>
                <w:tab w:val="left" w:pos="540"/>
                <w:tab w:val="num" w:pos="1080"/>
              </w:tabs>
            </w:pPr>
            <w:r>
              <w:t xml:space="preserve">2) </w:t>
            </w:r>
            <w:r w:rsidRPr="007931DC">
              <w:t>сроки исполнения обязательств по договору</w:t>
            </w:r>
            <w:r>
              <w:t>:</w:t>
            </w:r>
          </w:p>
          <w:p w:rsidR="00A966E1" w:rsidRDefault="00A966E1" w:rsidP="00A966E1">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A966E1" w:rsidRDefault="00A966E1" w:rsidP="00A966E1">
            <w:pPr>
              <w:tabs>
                <w:tab w:val="left" w:pos="540"/>
                <w:tab w:val="num" w:pos="1080"/>
              </w:tabs>
            </w:pPr>
            <w:r>
              <w:t>б) при возникновении срытых работ;</w:t>
            </w:r>
          </w:p>
          <w:p w:rsidR="00A966E1" w:rsidRPr="007931DC" w:rsidRDefault="00A966E1" w:rsidP="00A966E1">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A966E1" w:rsidRPr="007931DC" w:rsidRDefault="00A966E1" w:rsidP="00A966E1">
            <w:pPr>
              <w:tabs>
                <w:tab w:val="left" w:pos="540"/>
                <w:tab w:val="num" w:pos="1080"/>
              </w:tabs>
            </w:pPr>
            <w:r>
              <w:t xml:space="preserve">3) </w:t>
            </w:r>
            <w:r w:rsidRPr="007931DC">
              <w:t>цену договора:</w:t>
            </w:r>
          </w:p>
          <w:p w:rsidR="00A966E1" w:rsidRPr="007931DC" w:rsidRDefault="00A966E1" w:rsidP="00A966E1">
            <w:pPr>
              <w:tabs>
                <w:tab w:val="left" w:pos="540"/>
                <w:tab w:val="num" w:pos="1080"/>
              </w:tabs>
            </w:pPr>
            <w:r w:rsidRPr="007931DC">
              <w:t xml:space="preserve">- путем ее уменьшения без изменения иных условий исполнения </w:t>
            </w:r>
            <w:r>
              <w:t>договора;</w:t>
            </w:r>
          </w:p>
          <w:p w:rsidR="00A966E1" w:rsidRPr="007931DC" w:rsidRDefault="00A966E1" w:rsidP="00A966E1">
            <w:pPr>
              <w:autoSpaceDE w:val="0"/>
              <w:autoSpaceDN w:val="0"/>
              <w:adjustRightInd w:val="0"/>
            </w:pPr>
            <w:r w:rsidRPr="007931DC">
              <w:t xml:space="preserve">- в случае инфляционного роста цен на основании показателей прогнозного индекса дефлятора, публикуемого Министерством экономического развития </w:t>
            </w:r>
            <w:r w:rsidRPr="007931DC">
              <w:lastRenderedPageBreak/>
              <w:t>Российской Федерации либо другими источниками информации, заслуживающими доверия</w:t>
            </w:r>
            <w:r>
              <w:t>;</w:t>
            </w:r>
          </w:p>
          <w:p w:rsidR="00A966E1" w:rsidRPr="00262E0D" w:rsidRDefault="00A966E1" w:rsidP="00A966E1">
            <w:r w:rsidRPr="00262E0D">
              <w:t>- в случае изменения в соответствии с законодательством Российской Федерации регулиру</w:t>
            </w:r>
            <w:r>
              <w:t>емых государством цен (тарифов).</w:t>
            </w:r>
          </w:p>
          <w:p w:rsidR="00A966E1" w:rsidRPr="00262E0D" w:rsidRDefault="00A966E1" w:rsidP="00A966E1">
            <w:r>
              <w:t>4) сведения об участнике закупки, с которым заключается договор.</w:t>
            </w:r>
          </w:p>
          <w:p w:rsidR="00A966E1" w:rsidRPr="007931DC" w:rsidRDefault="00A966E1" w:rsidP="00A966E1">
            <w:pPr>
              <w:tabs>
                <w:tab w:val="left" w:pos="540"/>
              </w:tabs>
            </w:pPr>
            <w:r w:rsidRPr="003A0058">
              <w:t>17.6. 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A966E1" w:rsidRDefault="00A966E1" w:rsidP="003C4765">
      <w:pPr>
        <w:ind w:firstLine="0"/>
        <w:jc w:val="center"/>
        <w:rPr>
          <w:b/>
        </w:rPr>
      </w:pPr>
    </w:p>
    <w:p w:rsidR="005131F7" w:rsidRPr="001C7827" w:rsidRDefault="005131F7" w:rsidP="005131F7">
      <w:pPr>
        <w:jc w:val="center"/>
        <w:rPr>
          <w:b/>
        </w:rPr>
      </w:pPr>
      <w:r w:rsidRPr="001C7827">
        <w:rPr>
          <w:b/>
        </w:rPr>
        <w:t>Техническое задание</w:t>
      </w:r>
    </w:p>
    <w:p w:rsidR="005131F7" w:rsidRPr="001C7827" w:rsidRDefault="005131F7" w:rsidP="005131F7">
      <w:pPr>
        <w:jc w:val="center"/>
        <w:rPr>
          <w:b/>
        </w:rPr>
      </w:pPr>
      <w:r w:rsidRPr="001C7827">
        <w:rPr>
          <w:b/>
        </w:rPr>
        <w:t>на поставку накопителей контейнерного типа</w:t>
      </w:r>
    </w:p>
    <w:p w:rsidR="005131F7" w:rsidRPr="001C7827" w:rsidRDefault="005131F7" w:rsidP="005131F7">
      <w:pPr>
        <w:jc w:val="center"/>
        <w:rPr>
          <w:b/>
        </w:rPr>
      </w:pPr>
      <w:r w:rsidRPr="001C7827">
        <w:rPr>
          <w:b/>
        </w:rPr>
        <w:t>в количестве 3 единиц</w:t>
      </w:r>
    </w:p>
    <w:p w:rsidR="005131F7" w:rsidRDefault="005131F7" w:rsidP="005131F7">
      <w:pPr>
        <w:jc w:val="center"/>
        <w:rPr>
          <w:b/>
          <w:sz w:val="28"/>
          <w:szCs w:val="28"/>
        </w:rPr>
      </w:pPr>
    </w:p>
    <w:p w:rsidR="004167B9" w:rsidRDefault="005131F7" w:rsidP="004167B9">
      <w:pPr>
        <w:jc w:val="left"/>
        <w:rPr>
          <w:b/>
        </w:rPr>
      </w:pPr>
      <w:r w:rsidRPr="005131F7">
        <w:rPr>
          <w:b/>
        </w:rPr>
        <w:t>1. Накопитель  контейнерного  типа (модуль №</w:t>
      </w:r>
      <w:r w:rsidR="004B7C1F">
        <w:rPr>
          <w:b/>
        </w:rPr>
        <w:t xml:space="preserve"> </w:t>
      </w:r>
      <w:r w:rsidRPr="005131F7">
        <w:rPr>
          <w:b/>
        </w:rPr>
        <w:t xml:space="preserve">2)   </w:t>
      </w:r>
      <w:r w:rsidR="009C2113">
        <w:rPr>
          <w:b/>
        </w:rPr>
        <w:t>- 1 единица</w:t>
      </w:r>
    </w:p>
    <w:p w:rsidR="004167B9" w:rsidRDefault="004167B9" w:rsidP="005131F7">
      <w:pPr>
        <w:jc w:val="center"/>
        <w:rPr>
          <w:b/>
        </w:rPr>
      </w:pPr>
    </w:p>
    <w:tbl>
      <w:tblPr>
        <w:tblStyle w:val="af"/>
        <w:tblW w:w="10206" w:type="dxa"/>
        <w:tblInd w:w="-459" w:type="dxa"/>
        <w:tblLook w:val="04A0" w:firstRow="1" w:lastRow="0" w:firstColumn="1" w:lastColumn="0" w:noHBand="0" w:noVBand="1"/>
      </w:tblPr>
      <w:tblGrid>
        <w:gridCol w:w="851"/>
        <w:gridCol w:w="2551"/>
        <w:gridCol w:w="6804"/>
      </w:tblGrid>
      <w:tr w:rsidR="004167B9" w:rsidTr="00DA1690">
        <w:trPr>
          <w:tblHeader/>
        </w:trPr>
        <w:tc>
          <w:tcPr>
            <w:tcW w:w="851" w:type="dxa"/>
            <w:vAlign w:val="center"/>
          </w:tcPr>
          <w:p w:rsidR="004167B9" w:rsidRPr="004167B9" w:rsidRDefault="004167B9" w:rsidP="004167B9">
            <w:pPr>
              <w:ind w:firstLine="0"/>
              <w:jc w:val="center"/>
            </w:pPr>
            <w:r w:rsidRPr="004167B9">
              <w:t xml:space="preserve">№№ </w:t>
            </w:r>
            <w:proofErr w:type="gramStart"/>
            <w:r w:rsidRPr="004167B9">
              <w:t>п</w:t>
            </w:r>
            <w:proofErr w:type="gramEnd"/>
            <w:r w:rsidRPr="004167B9">
              <w:t>/п</w:t>
            </w:r>
          </w:p>
        </w:tc>
        <w:tc>
          <w:tcPr>
            <w:tcW w:w="2551" w:type="dxa"/>
            <w:vAlign w:val="center"/>
          </w:tcPr>
          <w:p w:rsidR="004167B9" w:rsidRPr="004167B9" w:rsidRDefault="004167B9" w:rsidP="004167B9">
            <w:pPr>
              <w:ind w:firstLine="0"/>
              <w:jc w:val="center"/>
            </w:pPr>
            <w:r w:rsidRPr="004167B9">
              <w:t>Наименование</w:t>
            </w:r>
          </w:p>
        </w:tc>
        <w:tc>
          <w:tcPr>
            <w:tcW w:w="6804" w:type="dxa"/>
            <w:vAlign w:val="center"/>
          </w:tcPr>
          <w:p w:rsidR="004167B9" w:rsidRPr="004167B9" w:rsidRDefault="004167B9" w:rsidP="004167B9">
            <w:pPr>
              <w:ind w:firstLine="0"/>
              <w:jc w:val="center"/>
            </w:pPr>
            <w:r w:rsidRPr="004167B9">
              <w:t>Требуемые параметры, характеристики</w:t>
            </w:r>
          </w:p>
        </w:tc>
      </w:tr>
      <w:tr w:rsidR="001C7827" w:rsidTr="00DA1690">
        <w:tc>
          <w:tcPr>
            <w:tcW w:w="851" w:type="dxa"/>
          </w:tcPr>
          <w:p w:rsidR="001C7827" w:rsidRDefault="001C7827" w:rsidP="004167B9">
            <w:pPr>
              <w:ind w:firstLine="0"/>
              <w:jc w:val="center"/>
              <w:rPr>
                <w:b/>
              </w:rPr>
            </w:pPr>
            <w:r>
              <w:rPr>
                <w:b/>
              </w:rPr>
              <w:t>1.</w:t>
            </w:r>
          </w:p>
        </w:tc>
        <w:tc>
          <w:tcPr>
            <w:tcW w:w="2551" w:type="dxa"/>
          </w:tcPr>
          <w:p w:rsidR="001C7827" w:rsidRPr="00264C08" w:rsidRDefault="001C7827" w:rsidP="001C7827">
            <w:pPr>
              <w:ind w:firstLine="0"/>
            </w:pPr>
            <w:r w:rsidRPr="00264C08">
              <w:t>Цель задания</w:t>
            </w:r>
          </w:p>
        </w:tc>
        <w:tc>
          <w:tcPr>
            <w:tcW w:w="6804" w:type="dxa"/>
          </w:tcPr>
          <w:p w:rsidR="001C7827" w:rsidRPr="00264C08" w:rsidRDefault="00E95D65" w:rsidP="001C7827">
            <w:pPr>
              <w:pStyle w:val="ab"/>
              <w:numPr>
                <w:ilvl w:val="0"/>
                <w:numId w:val="28"/>
              </w:numPr>
              <w:tabs>
                <w:tab w:val="left" w:pos="0"/>
              </w:tabs>
              <w:ind w:left="0" w:right="-57" w:firstLine="34"/>
            </w:pPr>
            <w:r>
              <w:t>Поставка</w:t>
            </w:r>
            <w:r w:rsidR="001C7827">
              <w:t xml:space="preserve">   модуля № 2</w:t>
            </w:r>
            <w:r w:rsidR="001C7827" w:rsidRPr="007F338E">
              <w:t xml:space="preserve">   накопителя контейнерного  типа полной заводской готовности  (см. </w:t>
            </w:r>
            <w:r w:rsidR="001C7827">
              <w:t>«</w:t>
            </w:r>
            <w:r w:rsidR="001C7827" w:rsidRPr="007F338E">
              <w:t xml:space="preserve">План  накопителя  модульного типа аэропорта </w:t>
            </w:r>
            <w:proofErr w:type="spellStart"/>
            <w:r w:rsidR="001C7827" w:rsidRPr="007F338E">
              <w:t>Тиличики</w:t>
            </w:r>
            <w:proofErr w:type="spellEnd"/>
            <w:r w:rsidR="001C7827">
              <w:t>»</w:t>
            </w:r>
            <w:r w:rsidR="001C7827" w:rsidRPr="007F338E">
              <w:t xml:space="preserve">)   </w:t>
            </w:r>
          </w:p>
        </w:tc>
      </w:tr>
      <w:tr w:rsidR="00E95D65" w:rsidTr="00DA1690">
        <w:tc>
          <w:tcPr>
            <w:tcW w:w="851" w:type="dxa"/>
          </w:tcPr>
          <w:p w:rsidR="00E95D65" w:rsidRDefault="00E95D65" w:rsidP="004167B9">
            <w:pPr>
              <w:ind w:firstLine="0"/>
              <w:jc w:val="center"/>
              <w:rPr>
                <w:b/>
              </w:rPr>
            </w:pPr>
            <w:r>
              <w:rPr>
                <w:b/>
              </w:rPr>
              <w:t>2.</w:t>
            </w:r>
          </w:p>
        </w:tc>
        <w:tc>
          <w:tcPr>
            <w:tcW w:w="2551" w:type="dxa"/>
          </w:tcPr>
          <w:p w:rsidR="00E95D65" w:rsidRPr="00264C08" w:rsidRDefault="00E95D65" w:rsidP="00E95D65">
            <w:pPr>
              <w:ind w:firstLine="0"/>
            </w:pPr>
            <w:r w:rsidRPr="00264C08">
              <w:t>Назначение</w:t>
            </w:r>
          </w:p>
        </w:tc>
        <w:tc>
          <w:tcPr>
            <w:tcW w:w="6804" w:type="dxa"/>
          </w:tcPr>
          <w:p w:rsidR="00E95D65" w:rsidRPr="00264C08" w:rsidRDefault="00E95D65" w:rsidP="00E95D65">
            <w:pPr>
              <w:ind w:firstLine="0"/>
            </w:pPr>
            <w:r>
              <w:t>Улучшение качества обслуживания пассажиров</w:t>
            </w:r>
          </w:p>
        </w:tc>
      </w:tr>
      <w:tr w:rsidR="00E95D65" w:rsidTr="00DA1690">
        <w:tc>
          <w:tcPr>
            <w:tcW w:w="851" w:type="dxa"/>
          </w:tcPr>
          <w:p w:rsidR="00E95D65" w:rsidRDefault="00E95D65" w:rsidP="004167B9">
            <w:pPr>
              <w:ind w:firstLine="0"/>
              <w:jc w:val="center"/>
              <w:rPr>
                <w:b/>
              </w:rPr>
            </w:pPr>
            <w:r>
              <w:rPr>
                <w:b/>
              </w:rPr>
              <w:t>3.</w:t>
            </w:r>
          </w:p>
        </w:tc>
        <w:tc>
          <w:tcPr>
            <w:tcW w:w="2551" w:type="dxa"/>
          </w:tcPr>
          <w:p w:rsidR="00E95D65" w:rsidRPr="00264C08" w:rsidRDefault="00E95D65" w:rsidP="00E95D65">
            <w:pPr>
              <w:ind w:firstLine="0"/>
            </w:pPr>
            <w:r w:rsidRPr="00264C08">
              <w:t xml:space="preserve">Основные технические данные и характеристики </w:t>
            </w:r>
            <w:r>
              <w:t>накопителя контейнерного типа (модуль № 2)</w:t>
            </w:r>
            <w:r w:rsidRPr="00264C08">
              <w:t xml:space="preserve"> </w:t>
            </w:r>
          </w:p>
        </w:tc>
        <w:tc>
          <w:tcPr>
            <w:tcW w:w="6804" w:type="dxa"/>
          </w:tcPr>
          <w:p w:rsidR="00E95D65" w:rsidRPr="007F338E" w:rsidRDefault="00E95D65" w:rsidP="004167B9">
            <w:pPr>
              <w:pStyle w:val="ab"/>
              <w:tabs>
                <w:tab w:val="left" w:pos="0"/>
                <w:tab w:val="left" w:pos="317"/>
              </w:tabs>
              <w:ind w:left="0" w:right="-57"/>
              <w:rPr>
                <w:b/>
                <w:u w:val="single"/>
              </w:rPr>
            </w:pPr>
            <w:r>
              <w:rPr>
                <w:b/>
                <w:u w:val="single"/>
              </w:rPr>
              <w:t>Поставка</w:t>
            </w:r>
            <w:r w:rsidRPr="007F338E">
              <w:rPr>
                <w:b/>
                <w:u w:val="single"/>
              </w:rPr>
              <w:t>:</w:t>
            </w:r>
          </w:p>
          <w:p w:rsidR="00E95D65" w:rsidRPr="007F338E" w:rsidRDefault="00E95D65" w:rsidP="004167B9">
            <w:pPr>
              <w:pStyle w:val="ab"/>
              <w:tabs>
                <w:tab w:val="left" w:pos="357"/>
              </w:tabs>
              <w:ind w:left="0" w:right="-57" w:firstLine="34"/>
            </w:pPr>
            <w:proofErr w:type="gramStart"/>
            <w:r w:rsidRPr="007F338E">
              <w:t>-</w:t>
            </w:r>
            <w:r>
              <w:t xml:space="preserve"> </w:t>
            </w:r>
            <w:r w:rsidRPr="007F338E">
              <w:t>Модуль   накопителя контейнерного типа должна иметь наружные размеры стандартного 20-ти футового контейнера   (6,058</w:t>
            </w:r>
            <w:r>
              <w:t xml:space="preserve"> </w:t>
            </w:r>
            <w:r w:rsidRPr="007F338E">
              <w:t>м х  2,436</w:t>
            </w:r>
            <w:r>
              <w:t xml:space="preserve"> </w:t>
            </w:r>
            <w:r w:rsidRPr="007F338E">
              <w:t>м х 2,591</w:t>
            </w:r>
            <w:r>
              <w:t xml:space="preserve"> </w:t>
            </w:r>
            <w:r w:rsidRPr="007F338E">
              <w:t xml:space="preserve">м (Н). </w:t>
            </w:r>
            <w:proofErr w:type="gramEnd"/>
          </w:p>
          <w:p w:rsidR="00E95D65" w:rsidRPr="007F338E" w:rsidRDefault="00E95D65" w:rsidP="004167B9">
            <w:pPr>
              <w:pStyle w:val="ab"/>
              <w:tabs>
                <w:tab w:val="left" w:pos="357"/>
              </w:tabs>
              <w:ind w:left="0" w:right="-57" w:firstLine="34"/>
            </w:pPr>
            <w:r w:rsidRPr="007F338E">
              <w:t>- Наружный  металлический каркас модуля №</w:t>
            </w:r>
            <w:r>
              <w:t xml:space="preserve"> 2</w:t>
            </w:r>
            <w:r w:rsidRPr="007F338E">
              <w:t>, должен соответствовать конструкции стандартного 20-ти футового контейнера.</w:t>
            </w:r>
          </w:p>
          <w:p w:rsidR="00E95D65" w:rsidRPr="007F338E" w:rsidRDefault="00E95D65" w:rsidP="004167B9">
            <w:pPr>
              <w:pStyle w:val="ab"/>
              <w:tabs>
                <w:tab w:val="left" w:pos="357"/>
              </w:tabs>
              <w:ind w:left="0" w:right="-57" w:firstLine="34"/>
            </w:pPr>
            <w:r w:rsidRPr="007F338E">
              <w:t>- Антикоррозийная  защита внутренней и наружной поверхности  металлического каркаса   модуля №</w:t>
            </w:r>
            <w:r>
              <w:t xml:space="preserve"> 2</w:t>
            </w:r>
            <w:r w:rsidRPr="007F338E">
              <w:t>.</w:t>
            </w:r>
          </w:p>
          <w:p w:rsidR="00E95D65" w:rsidRPr="007F338E" w:rsidRDefault="00E95D65" w:rsidP="004167B9">
            <w:pPr>
              <w:pStyle w:val="ab"/>
              <w:tabs>
                <w:tab w:val="left" w:pos="357"/>
              </w:tabs>
              <w:ind w:left="0" w:right="-57" w:firstLine="34"/>
            </w:pPr>
            <w:r w:rsidRPr="007F338E">
              <w:t>- Обязательное  усиление потолка  модуля №</w:t>
            </w:r>
            <w:r>
              <w:t xml:space="preserve"> 2</w:t>
            </w:r>
            <w:r w:rsidRPr="007F338E">
              <w:t xml:space="preserve"> (контейнера)  поперечными балками из деревянного бруска 150</w:t>
            </w:r>
            <w:r>
              <w:t xml:space="preserve"> </w:t>
            </w:r>
            <w:r w:rsidRPr="007F338E">
              <w:t>мм*50</w:t>
            </w:r>
            <w:r>
              <w:t xml:space="preserve"> </w:t>
            </w:r>
            <w:r w:rsidRPr="007F338E">
              <w:t>мм   с шагом 0,6</w:t>
            </w:r>
            <w:r>
              <w:t xml:space="preserve"> </w:t>
            </w:r>
            <w:r w:rsidRPr="007F338E">
              <w:t>м  с опорой на стеновые стойки из деревянного бруска 150</w:t>
            </w:r>
            <w:r>
              <w:t xml:space="preserve"> </w:t>
            </w:r>
            <w:r w:rsidRPr="007F338E">
              <w:t>мм*50</w:t>
            </w:r>
            <w:r>
              <w:t xml:space="preserve"> </w:t>
            </w:r>
            <w:r w:rsidRPr="007F338E">
              <w:t>мм. При невозможности совместить балки со стойками,  деревянные балки  закрепить на опорные столики из уголка 75</w:t>
            </w:r>
            <w:r>
              <w:t xml:space="preserve"> </w:t>
            </w:r>
            <w:r w:rsidRPr="007F338E">
              <w:t>мм*75</w:t>
            </w:r>
            <w:r>
              <w:t xml:space="preserve"> </w:t>
            </w:r>
            <w:r w:rsidRPr="007F338E">
              <w:t>мм*6</w:t>
            </w:r>
            <w:r>
              <w:t xml:space="preserve"> </w:t>
            </w:r>
            <w:r w:rsidRPr="007F338E">
              <w:t>мм  длиной 70</w:t>
            </w:r>
            <w:r>
              <w:t xml:space="preserve"> </w:t>
            </w:r>
            <w:r w:rsidRPr="007F338E">
              <w:t>мм, приваренные к стенкам контейнера.</w:t>
            </w:r>
          </w:p>
          <w:p w:rsidR="00E95D65" w:rsidRPr="007F338E" w:rsidRDefault="00E95D65" w:rsidP="004167B9">
            <w:pPr>
              <w:pStyle w:val="ab"/>
              <w:tabs>
                <w:tab w:val="left" w:pos="357"/>
              </w:tabs>
              <w:ind w:left="0" w:right="-57" w:firstLine="34"/>
            </w:pPr>
            <w:r w:rsidRPr="007F338E">
              <w:t>- Устройство внутреннего деревянного каркаса для стен, потолка и пола модуля из бруска сечением 150</w:t>
            </w:r>
            <w:r>
              <w:t xml:space="preserve"> </w:t>
            </w:r>
            <w:r w:rsidRPr="007F338E">
              <w:t>мм*50</w:t>
            </w:r>
            <w:r>
              <w:t xml:space="preserve"> </w:t>
            </w:r>
            <w:r w:rsidRPr="007F338E">
              <w:t>мм с шагом 0,6</w:t>
            </w:r>
            <w:r>
              <w:t xml:space="preserve"> </w:t>
            </w:r>
            <w:r w:rsidRPr="007F338E">
              <w:t>м/п. Деревянный каркас является несущей  конструкцией для образования оконных и дверных проемов и  одновременно основой для утепления и внутренней облицовки стен, потолка и пола. Деревянный каркас должен быть  надежно прикреплен к  металлическому каркасу  модуля, особенно надежно закреплены деревянные конструкции обрамления оконных и дверных проемов.</w:t>
            </w:r>
          </w:p>
          <w:p w:rsidR="00E95D65" w:rsidRPr="007F338E" w:rsidRDefault="00E95D65" w:rsidP="004167B9">
            <w:pPr>
              <w:pStyle w:val="ab"/>
              <w:tabs>
                <w:tab w:val="left" w:pos="357"/>
              </w:tabs>
              <w:ind w:left="0" w:right="-57" w:firstLine="34"/>
            </w:pPr>
            <w:r w:rsidRPr="007F338E">
              <w:t>- Утепление стен, пола и потолка  модуля №</w:t>
            </w:r>
            <w:r>
              <w:t xml:space="preserve"> 2</w:t>
            </w:r>
            <w:r w:rsidRPr="007F338E">
              <w:t xml:space="preserve">, должны  быть из полужестких плит </w:t>
            </w:r>
            <w:proofErr w:type="spellStart"/>
            <w:r w:rsidRPr="007F338E">
              <w:t>минераловатных</w:t>
            </w:r>
            <w:proofErr w:type="spellEnd"/>
            <w:r w:rsidRPr="007F338E">
              <w:t xml:space="preserve"> базальтовых  толщиной 150</w:t>
            </w:r>
            <w:r>
              <w:t xml:space="preserve"> </w:t>
            </w:r>
            <w:r w:rsidRPr="007F338E">
              <w:t>мм.</w:t>
            </w:r>
          </w:p>
          <w:p w:rsidR="00E95D65" w:rsidRPr="007F338E" w:rsidRDefault="00E95D65" w:rsidP="004167B9">
            <w:pPr>
              <w:pStyle w:val="ab"/>
              <w:tabs>
                <w:tab w:val="left" w:pos="357"/>
              </w:tabs>
              <w:ind w:left="0" w:right="-57" w:firstLine="34"/>
            </w:pPr>
            <w:r w:rsidRPr="007F338E">
              <w:t xml:space="preserve">- Конструкция пола модуля  должна отвечать требованиям, предъявленным к помещениям данного типа с устройством </w:t>
            </w:r>
            <w:r w:rsidRPr="007F338E">
              <w:lastRenderedPageBreak/>
              <w:t xml:space="preserve">утепления  из полужестких плит </w:t>
            </w:r>
            <w:proofErr w:type="spellStart"/>
            <w:r w:rsidRPr="007F338E">
              <w:t>минераловатных</w:t>
            </w:r>
            <w:proofErr w:type="spellEnd"/>
            <w:r w:rsidRPr="007F338E">
              <w:t xml:space="preserve"> базальтовых  толщиной 150</w:t>
            </w:r>
            <w:r>
              <w:t xml:space="preserve"> </w:t>
            </w:r>
            <w:r w:rsidRPr="007F338E">
              <w:t>мм, основанием пола может  быть фанера влагостойкая толщиной  20</w:t>
            </w:r>
            <w:r>
              <w:t xml:space="preserve"> </w:t>
            </w:r>
            <w:r w:rsidRPr="007F338E">
              <w:t>мм, уложенная на деревянные лаги сечением 150</w:t>
            </w:r>
            <w:r>
              <w:t xml:space="preserve"> </w:t>
            </w:r>
            <w:r w:rsidRPr="007F338E">
              <w:t>мм*50</w:t>
            </w:r>
            <w:r>
              <w:t xml:space="preserve"> </w:t>
            </w:r>
            <w:r w:rsidRPr="007F338E">
              <w:t>мм с шагом 600</w:t>
            </w:r>
            <w:r>
              <w:t xml:space="preserve"> </w:t>
            </w:r>
            <w:r w:rsidRPr="007F338E">
              <w:t>мм. Верхнее покрытие пола – полукоммерческий  износостойкий линолеум.</w:t>
            </w:r>
          </w:p>
          <w:p w:rsidR="00E95D65" w:rsidRPr="007F338E" w:rsidRDefault="00E95D65" w:rsidP="004167B9">
            <w:pPr>
              <w:pStyle w:val="ab"/>
              <w:tabs>
                <w:tab w:val="left" w:pos="357"/>
              </w:tabs>
              <w:ind w:left="0" w:right="-57" w:firstLine="34"/>
            </w:pPr>
            <w:r w:rsidRPr="007F338E">
              <w:t xml:space="preserve">- Облицовка внутренних стен, потолка модуля должна быть выполнена негорючими материалами, либо </w:t>
            </w:r>
            <w:proofErr w:type="spellStart"/>
            <w:r w:rsidRPr="007F338E">
              <w:t>мелкопрофилированным</w:t>
            </w:r>
            <w:proofErr w:type="spellEnd"/>
            <w:r w:rsidRPr="007F338E">
              <w:t xml:space="preserve">  металлическим листом с полимерным покрытием.  Цвет потолка - белый, стен - светлых тонов.</w:t>
            </w:r>
          </w:p>
          <w:p w:rsidR="00E95D65" w:rsidRPr="0005193D" w:rsidRDefault="00E95D65" w:rsidP="00E95D65">
            <w:pPr>
              <w:pStyle w:val="ab"/>
              <w:tabs>
                <w:tab w:val="left" w:pos="32"/>
              </w:tabs>
              <w:ind w:left="32" w:right="-57" w:hanging="32"/>
              <w:rPr>
                <w:b/>
                <w:u w:val="single"/>
              </w:rPr>
            </w:pPr>
            <w:r w:rsidRPr="0005193D">
              <w:rPr>
                <w:b/>
                <w:u w:val="single"/>
              </w:rPr>
              <w:t xml:space="preserve">- Обязательное требование -  </w:t>
            </w:r>
            <w:proofErr w:type="spellStart"/>
            <w:r w:rsidRPr="0005193D">
              <w:rPr>
                <w:b/>
                <w:u w:val="single"/>
              </w:rPr>
              <w:t>антисептирование</w:t>
            </w:r>
            <w:proofErr w:type="spellEnd"/>
            <w:r w:rsidRPr="0005193D">
              <w:rPr>
                <w:b/>
                <w:u w:val="single"/>
              </w:rPr>
              <w:t xml:space="preserve"> деревянного каркаса</w:t>
            </w:r>
            <w:r>
              <w:rPr>
                <w:b/>
                <w:u w:val="single"/>
              </w:rPr>
              <w:t xml:space="preserve"> составом типа «Селен» или «Олимп»</w:t>
            </w:r>
            <w:r w:rsidRPr="0005193D">
              <w:rPr>
                <w:b/>
                <w:u w:val="single"/>
              </w:rPr>
              <w:t>.</w:t>
            </w:r>
          </w:p>
          <w:p w:rsidR="00E95D65" w:rsidRPr="00335FD6" w:rsidRDefault="00E95D65" w:rsidP="004167B9">
            <w:pPr>
              <w:pStyle w:val="ab"/>
              <w:tabs>
                <w:tab w:val="left" w:pos="357"/>
              </w:tabs>
              <w:ind w:left="0" w:right="-57" w:firstLine="34"/>
            </w:pPr>
            <w:r w:rsidRPr="007F338E">
              <w:t>- Устройство оконного блока  из ПВХ профиля размером 1,2</w:t>
            </w:r>
            <w:r>
              <w:t xml:space="preserve"> </w:t>
            </w:r>
            <w:r w:rsidRPr="007F338E">
              <w:t>м * 1,5</w:t>
            </w:r>
            <w:r>
              <w:t xml:space="preserve"> </w:t>
            </w:r>
            <w:proofErr w:type="gramStart"/>
            <w:r w:rsidRPr="007F338E">
              <w:t>м(</w:t>
            </w:r>
            <w:proofErr w:type="gramEnd"/>
            <w:r w:rsidRPr="007F338E">
              <w:t xml:space="preserve">Н)  двухстворчатых,  с двойным стеклопакетом,  одна створка глухая,  вторая створка поворотно-откидная , с герметичной облицовкой наружных  и внутренних откосов. Низ оконного проема на отметке +0,900 от уровня пола. Размещение </w:t>
            </w:r>
            <w:proofErr w:type="gramStart"/>
            <w:r w:rsidRPr="007F338E">
              <w:t>согласно плана</w:t>
            </w:r>
            <w:proofErr w:type="gramEnd"/>
            <w:r w:rsidRPr="007F338E">
              <w:t xml:space="preserve"> накопителя</w:t>
            </w:r>
            <w:r>
              <w:t xml:space="preserve"> модуль № 2</w:t>
            </w:r>
            <w:r w:rsidRPr="007F338E">
              <w:t>.</w:t>
            </w:r>
          </w:p>
          <w:p w:rsidR="00E95D65" w:rsidRPr="007F338E" w:rsidRDefault="00E95D65" w:rsidP="004167B9">
            <w:pPr>
              <w:pStyle w:val="ab"/>
              <w:tabs>
                <w:tab w:val="left" w:pos="357"/>
              </w:tabs>
              <w:ind w:left="0" w:right="-57" w:firstLine="34"/>
            </w:pPr>
            <w:r w:rsidRPr="007F338E">
              <w:t xml:space="preserve">- Устройство </w:t>
            </w:r>
            <w:r>
              <w:t xml:space="preserve">двух </w:t>
            </w:r>
            <w:r w:rsidRPr="007F338E">
              <w:t>проем</w:t>
            </w:r>
            <w:r>
              <w:t>ов</w:t>
            </w:r>
            <w:r w:rsidRPr="007F338E">
              <w:t xml:space="preserve">  в стен</w:t>
            </w:r>
            <w:r>
              <w:t>ах</w:t>
            </w:r>
            <w:r w:rsidRPr="007F338E">
              <w:t xml:space="preserve"> модуля  2,3</w:t>
            </w:r>
            <w:r>
              <w:t xml:space="preserve"> </w:t>
            </w:r>
            <w:r w:rsidRPr="007F338E">
              <w:t>м*3,0</w:t>
            </w:r>
            <w:r>
              <w:t xml:space="preserve"> </w:t>
            </w:r>
            <w:r w:rsidRPr="007F338E">
              <w:t>м  с герметичной облицовкой откосов (см.</w:t>
            </w:r>
            <w:r>
              <w:t xml:space="preserve"> </w:t>
            </w:r>
            <w:r w:rsidRPr="007F338E">
              <w:t xml:space="preserve">«План  накопителя   </w:t>
            </w:r>
            <w:r>
              <w:t>модуль № 2</w:t>
            </w:r>
            <w:r w:rsidRPr="007F338E">
              <w:t>).</w:t>
            </w:r>
          </w:p>
          <w:p w:rsidR="00E95D65" w:rsidRPr="007F338E" w:rsidRDefault="00E95D65" w:rsidP="004167B9">
            <w:pPr>
              <w:pStyle w:val="ab"/>
              <w:tabs>
                <w:tab w:val="left" w:pos="357"/>
              </w:tabs>
              <w:ind w:left="0" w:right="-57" w:firstLine="34"/>
            </w:pPr>
            <w:r w:rsidRPr="007F338E">
              <w:t>-  Наружная отделка модуля  накопителя – облицовка профилированными  металлическими  листами  с полимерным покрытием  синего цвета, окна и оконные откосы – белого цвета,  кровля двухскатная  -   темно-красного (темно-вишневого)  цвета.</w:t>
            </w:r>
          </w:p>
          <w:p w:rsidR="00E95D65" w:rsidRPr="007F338E" w:rsidRDefault="00E95D65" w:rsidP="004167B9">
            <w:pPr>
              <w:pStyle w:val="ab"/>
              <w:tabs>
                <w:tab w:val="left" w:pos="357"/>
              </w:tabs>
              <w:ind w:left="0" w:right="-57" w:firstLine="34"/>
            </w:pPr>
            <w:r w:rsidRPr="007F338E">
              <w:t>-Высота кровли в коньковой части  зала ожидания модульного типа должна составлять -  1,5м.</w:t>
            </w:r>
          </w:p>
          <w:p w:rsidR="00E95D65" w:rsidRDefault="00E95D65" w:rsidP="004167B9">
            <w:pPr>
              <w:tabs>
                <w:tab w:val="left" w:pos="488"/>
                <w:tab w:val="left" w:pos="1043"/>
              </w:tabs>
              <w:ind w:firstLine="34"/>
            </w:pPr>
            <w:r w:rsidRPr="007F338E">
              <w:t xml:space="preserve">- В </w:t>
            </w:r>
            <w:r>
              <w:t xml:space="preserve">модуле </w:t>
            </w:r>
            <w:r w:rsidRPr="007F338E">
              <w:t>накопител</w:t>
            </w:r>
            <w:r>
              <w:t>я</w:t>
            </w:r>
            <w:r w:rsidRPr="007F338E">
              <w:t xml:space="preserve"> должна быть выполнена  внутренн</w:t>
            </w:r>
            <w:r>
              <w:t>яя электропроводка  и освещение</w:t>
            </w:r>
          </w:p>
          <w:p w:rsidR="00E95D65" w:rsidRPr="00E95D65" w:rsidRDefault="00E95D65" w:rsidP="00E95D65">
            <w:pPr>
              <w:tabs>
                <w:tab w:val="left" w:pos="488"/>
                <w:tab w:val="left" w:pos="1043"/>
              </w:tabs>
              <w:ind w:firstLine="34"/>
              <w:rPr>
                <w:b/>
              </w:rPr>
            </w:pPr>
            <w:r w:rsidRPr="00E95D65">
              <w:rPr>
                <w:b/>
              </w:rPr>
              <w:t>Противопожарная сигнализация.</w:t>
            </w:r>
          </w:p>
          <w:p w:rsidR="00E95D65" w:rsidRPr="00E95D65" w:rsidRDefault="00E95D65" w:rsidP="00E95D65">
            <w:pPr>
              <w:tabs>
                <w:tab w:val="left" w:pos="488"/>
                <w:tab w:val="left" w:pos="1043"/>
              </w:tabs>
              <w:ind w:firstLine="34"/>
            </w:pPr>
            <w:r>
              <w:t>А</w:t>
            </w:r>
            <w:r w:rsidRPr="00E95D65">
              <w:t xml:space="preserve">втоматическая пожарная сигнализация </w:t>
            </w:r>
            <w:proofErr w:type="gramStart"/>
            <w:r w:rsidRPr="00E95D65">
              <w:t>с системой оповещения при пожаре с выводом сигнала о пожаре через радиоканал</w:t>
            </w:r>
            <w:proofErr w:type="gramEnd"/>
            <w:r w:rsidRPr="00E95D65">
              <w:t xml:space="preserve"> на КПП модульного типа с подключением к существующей пожарной сигнализации в здании аэровокзала.</w:t>
            </w:r>
          </w:p>
          <w:p w:rsidR="00E95D65" w:rsidRPr="00E95D65" w:rsidRDefault="00E95D65" w:rsidP="00E95D65">
            <w:pPr>
              <w:tabs>
                <w:tab w:val="left" w:pos="488"/>
                <w:tab w:val="left" w:pos="1043"/>
              </w:tabs>
              <w:ind w:firstLine="34"/>
            </w:pPr>
            <w:r w:rsidRPr="00E95D65">
              <w:t xml:space="preserve">- </w:t>
            </w:r>
            <w:r w:rsidR="00417490">
              <w:t>Автоматическая пожарная сигнализация</w:t>
            </w:r>
            <w:r w:rsidRPr="00E95D65">
              <w:t>, системы оповещения и управления эвакуацией при пожаре в помещении накопителя модульного типа с выводом сигнала о пожаре на централизованный пульт наблюдения.</w:t>
            </w:r>
          </w:p>
          <w:p w:rsidR="00E95D65" w:rsidRPr="00E95D65" w:rsidRDefault="00E95D65" w:rsidP="00E95D65">
            <w:pPr>
              <w:tabs>
                <w:tab w:val="left" w:pos="488"/>
                <w:tab w:val="left" w:pos="1043"/>
              </w:tabs>
              <w:ind w:firstLine="34"/>
            </w:pPr>
            <w:r w:rsidRPr="00E95D65">
              <w:t>-  Система автоматической пожарной сигнализации должна быть укомплектована оборудованием, обеспечивающим выполнение  основных функций:</w:t>
            </w:r>
          </w:p>
          <w:p w:rsidR="00E95D65" w:rsidRPr="00E95D65" w:rsidRDefault="00E95D65" w:rsidP="00E95D65">
            <w:pPr>
              <w:tabs>
                <w:tab w:val="left" w:pos="488"/>
                <w:tab w:val="left" w:pos="1043"/>
              </w:tabs>
              <w:ind w:firstLine="34"/>
            </w:pPr>
            <w:r w:rsidRPr="00E95D65">
              <w:t>1. Формирование извещения о пожаре в помещении накопителя, обеспечение автоматического обнаружения объекта  возгорания, своевременное включение систем, информирующих людей о пожаре и обеспечивающих его полную локализацию.</w:t>
            </w:r>
          </w:p>
          <w:p w:rsidR="00E95D65" w:rsidRPr="00E95D65" w:rsidRDefault="00417490" w:rsidP="00E95D65">
            <w:pPr>
              <w:tabs>
                <w:tab w:val="left" w:pos="488"/>
                <w:tab w:val="left" w:pos="1043"/>
              </w:tabs>
              <w:ind w:firstLine="34"/>
            </w:pPr>
            <w:r>
              <w:t>2. Передача</w:t>
            </w:r>
            <w:r w:rsidR="00E95D65" w:rsidRPr="00E95D65">
              <w:t xml:space="preserve"> на пульт централизованного наблюдения сигнала извещения о пожаре.</w:t>
            </w:r>
          </w:p>
          <w:p w:rsidR="00E95D65" w:rsidRPr="00E95D65" w:rsidRDefault="00E95D65" w:rsidP="00E95D65">
            <w:pPr>
              <w:tabs>
                <w:tab w:val="left" w:pos="488"/>
                <w:tab w:val="left" w:pos="1043"/>
              </w:tabs>
              <w:ind w:firstLine="34"/>
            </w:pPr>
            <w:r w:rsidRPr="00E95D65">
              <w:t>-  Система автоматической пожарной сигнализации должна  соответствовать техническим характеристикам:</w:t>
            </w:r>
          </w:p>
          <w:p w:rsidR="00E95D65" w:rsidRPr="00E95D65" w:rsidRDefault="00E95D65" w:rsidP="00E95D65">
            <w:pPr>
              <w:tabs>
                <w:tab w:val="left" w:pos="488"/>
                <w:tab w:val="left" w:pos="1043"/>
              </w:tabs>
              <w:ind w:firstLine="34"/>
            </w:pPr>
            <w:r w:rsidRPr="00E95D65">
              <w:t>1. Обеспеч</w:t>
            </w:r>
            <w:r w:rsidR="00417490">
              <w:t>ение повышенной</w:t>
            </w:r>
            <w:r w:rsidRPr="00E95D65">
              <w:t xml:space="preserve"> надежност</w:t>
            </w:r>
            <w:r w:rsidR="00417490">
              <w:t>и</w:t>
            </w:r>
            <w:r w:rsidRPr="00E95D65">
              <w:t xml:space="preserve"> и своевременност</w:t>
            </w:r>
            <w:r w:rsidR="00417490">
              <w:t>и</w:t>
            </w:r>
            <w:r w:rsidRPr="00E95D65">
              <w:t xml:space="preserve"> подачи сигналов (извещения) о возникновении пожара.</w:t>
            </w:r>
          </w:p>
          <w:p w:rsidR="00E95D65" w:rsidRPr="00E95D65" w:rsidRDefault="00E95D65" w:rsidP="00E95D65">
            <w:pPr>
              <w:tabs>
                <w:tab w:val="left" w:pos="488"/>
                <w:tab w:val="left" w:pos="1043"/>
              </w:tabs>
              <w:ind w:firstLine="34"/>
            </w:pPr>
            <w:r w:rsidRPr="00E95D65">
              <w:lastRenderedPageBreak/>
              <w:t>2. Автоматическое обнаружение объекта возгорания, своевременное включение систем, информирующих людей о пожаре и обеспечивающих его полную локализацию.</w:t>
            </w:r>
          </w:p>
          <w:p w:rsidR="00E95D65" w:rsidRPr="00E95D65" w:rsidRDefault="00E95D65" w:rsidP="00E95D65">
            <w:pPr>
              <w:tabs>
                <w:tab w:val="left" w:pos="488"/>
                <w:tab w:val="left" w:pos="1043"/>
              </w:tabs>
              <w:ind w:firstLine="34"/>
            </w:pPr>
            <w:r w:rsidRPr="00E95D65">
              <w:t>3. Автоматическ</w:t>
            </w:r>
            <w:r w:rsidR="00417490">
              <w:t>ое</w:t>
            </w:r>
            <w:r w:rsidRPr="00E95D65">
              <w:t xml:space="preserve"> контролирова</w:t>
            </w:r>
            <w:r w:rsidR="00417490">
              <w:t>ние</w:t>
            </w:r>
            <w:r w:rsidRPr="00E95D65">
              <w:t xml:space="preserve"> исправность каждого датчика, включенного в систему пожарной сигнализации и состояние </w:t>
            </w:r>
            <w:proofErr w:type="spellStart"/>
            <w:r w:rsidRPr="00E95D65">
              <w:t>извещателей</w:t>
            </w:r>
            <w:proofErr w:type="spellEnd"/>
            <w:r w:rsidRPr="00E95D65">
              <w:t>.</w:t>
            </w:r>
          </w:p>
          <w:p w:rsidR="00E95D65" w:rsidRPr="00E95D65" w:rsidRDefault="00417490" w:rsidP="00E95D65">
            <w:pPr>
              <w:tabs>
                <w:tab w:val="left" w:pos="488"/>
                <w:tab w:val="left" w:pos="1043"/>
              </w:tabs>
              <w:ind w:firstLine="34"/>
            </w:pPr>
            <w:r>
              <w:t>4. Автоматическое контролирование</w:t>
            </w:r>
            <w:r w:rsidR="00E95D65" w:rsidRPr="00E95D65">
              <w:t xml:space="preserve"> и  определ</w:t>
            </w:r>
            <w:r>
              <w:t>ение</w:t>
            </w:r>
            <w:r w:rsidR="00E95D65" w:rsidRPr="00E95D65">
              <w:t xml:space="preserve"> участк</w:t>
            </w:r>
            <w:r>
              <w:t>а</w:t>
            </w:r>
            <w:r w:rsidR="00E95D65" w:rsidRPr="00E95D65">
              <w:t>,  на  котором возникло повреждение.</w:t>
            </w:r>
          </w:p>
          <w:p w:rsidR="00E95D65" w:rsidRPr="00E95D65" w:rsidRDefault="00E95D65" w:rsidP="00E95D65">
            <w:pPr>
              <w:tabs>
                <w:tab w:val="left" w:pos="488"/>
                <w:tab w:val="left" w:pos="1043"/>
              </w:tabs>
              <w:ind w:firstLine="34"/>
            </w:pPr>
            <w:r w:rsidRPr="00E95D65">
              <w:t xml:space="preserve">5. </w:t>
            </w:r>
            <w:r w:rsidR="00417490">
              <w:t xml:space="preserve">Ведение </w:t>
            </w:r>
            <w:r w:rsidRPr="00E95D65">
              <w:t>автоматическ</w:t>
            </w:r>
            <w:r w:rsidR="00417490">
              <w:t>ого контроля</w:t>
            </w:r>
            <w:r w:rsidRPr="00E95D65">
              <w:t xml:space="preserve"> и учет</w:t>
            </w:r>
            <w:r w:rsidR="00417490">
              <w:t>а</w:t>
            </w:r>
            <w:r w:rsidRPr="00E95D65">
              <w:t xml:space="preserve"> исправности функционирования всех составляющих систем пожарной сигнализации.</w:t>
            </w:r>
          </w:p>
          <w:p w:rsidR="00E95D65" w:rsidRDefault="00417490" w:rsidP="00690A45">
            <w:pPr>
              <w:tabs>
                <w:tab w:val="left" w:pos="488"/>
                <w:tab w:val="left" w:pos="1043"/>
              </w:tabs>
              <w:ind w:firstLine="34"/>
            </w:pPr>
            <w:r w:rsidRPr="00417490">
              <w:t xml:space="preserve">Монтажные  и пусконаладочные работы системы автоматической пожарной сигнализации должны проводиться в соответствии с требованиями РД 78.145-93, утвержденной проектно-сметной документацией, актом обследования, технической документацией предприятий – изготовителей, технологическими картами. Отступления от актов обследования в процессе монтажа технических  средств сигнализации не допускается без согласования с заказчиком. </w:t>
            </w:r>
          </w:p>
          <w:p w:rsidR="00690A45" w:rsidRPr="00690A45" w:rsidRDefault="00690A45" w:rsidP="00690A45">
            <w:pPr>
              <w:tabs>
                <w:tab w:val="left" w:pos="488"/>
                <w:tab w:val="left" w:pos="1043"/>
              </w:tabs>
              <w:ind w:firstLine="34"/>
            </w:pPr>
            <w:r w:rsidRPr="00690A45">
              <w:t>Система автоматической пожарной сигнализации должна обеспечить выполнение основных функций:</w:t>
            </w:r>
          </w:p>
          <w:p w:rsidR="00690A45" w:rsidRPr="00690A45" w:rsidRDefault="00690A45" w:rsidP="00690A45">
            <w:pPr>
              <w:numPr>
                <w:ilvl w:val="0"/>
                <w:numId w:val="30"/>
              </w:numPr>
              <w:tabs>
                <w:tab w:val="left" w:pos="0"/>
                <w:tab w:val="left" w:pos="1043"/>
              </w:tabs>
              <w:ind w:left="34" w:hanging="34"/>
            </w:pPr>
            <w:r w:rsidRPr="00690A45">
              <w:t>Формирование извещения о пожаре, его передачу и прием в целях предупреждения персонала объекта о наличии опасности.</w:t>
            </w:r>
          </w:p>
          <w:p w:rsidR="00690A45" w:rsidRPr="00690A45" w:rsidRDefault="00690A45" w:rsidP="00690A45">
            <w:pPr>
              <w:numPr>
                <w:ilvl w:val="0"/>
                <w:numId w:val="30"/>
              </w:numPr>
              <w:tabs>
                <w:tab w:val="left" w:pos="0"/>
                <w:tab w:val="left" w:pos="1043"/>
              </w:tabs>
              <w:ind w:left="34" w:hanging="34"/>
            </w:pPr>
            <w:r w:rsidRPr="00690A45">
              <w:t>Выда</w:t>
            </w:r>
            <w:r>
              <w:t>ча</w:t>
            </w:r>
            <w:r w:rsidRPr="00690A45">
              <w:t xml:space="preserve"> извещени</w:t>
            </w:r>
            <w:r>
              <w:t>я</w:t>
            </w:r>
            <w:r w:rsidRPr="00690A45">
              <w:t xml:space="preserve"> о неисправности при отказе технических средств сигнализации.</w:t>
            </w:r>
          </w:p>
          <w:p w:rsidR="00690A45" w:rsidRPr="00690A45" w:rsidRDefault="00690A45" w:rsidP="00690A45">
            <w:pPr>
              <w:numPr>
                <w:ilvl w:val="0"/>
                <w:numId w:val="30"/>
              </w:numPr>
              <w:tabs>
                <w:tab w:val="left" w:pos="0"/>
                <w:tab w:val="left" w:pos="1043"/>
              </w:tabs>
              <w:ind w:left="34" w:hanging="34"/>
            </w:pPr>
            <w:r w:rsidRPr="00690A45">
              <w:t>Сохран</w:t>
            </w:r>
            <w:r>
              <w:t>ение исправного состояния</w:t>
            </w:r>
            <w:r w:rsidRPr="00690A45">
              <w:t xml:space="preserve"> при воздействии опасных факторов окружающей среды.</w:t>
            </w:r>
          </w:p>
          <w:p w:rsidR="00690A45" w:rsidRPr="00690A45" w:rsidRDefault="00690A45" w:rsidP="00690A45">
            <w:pPr>
              <w:numPr>
                <w:ilvl w:val="0"/>
                <w:numId w:val="30"/>
              </w:numPr>
              <w:tabs>
                <w:tab w:val="left" w:pos="0"/>
                <w:tab w:val="left" w:pos="1043"/>
              </w:tabs>
              <w:ind w:left="34" w:hanging="34"/>
            </w:pPr>
            <w:r>
              <w:t>Восстано</w:t>
            </w:r>
            <w:r w:rsidRPr="00690A45">
              <w:t>в</w:t>
            </w:r>
            <w:r>
              <w:t>ление</w:t>
            </w:r>
            <w:r w:rsidRPr="00690A45">
              <w:t xml:space="preserve"> работоспособно</w:t>
            </w:r>
            <w:r>
              <w:t>го</w:t>
            </w:r>
            <w:r w:rsidRPr="00690A45">
              <w:t xml:space="preserve"> состояни</w:t>
            </w:r>
            <w:r>
              <w:t>я</w:t>
            </w:r>
            <w:r w:rsidRPr="00690A45">
              <w:t xml:space="preserve"> после воздействия опасных факторов окружающей среды.</w:t>
            </w:r>
          </w:p>
          <w:p w:rsidR="00690A45" w:rsidRPr="00690A45" w:rsidRDefault="00690A45" w:rsidP="00690A45">
            <w:pPr>
              <w:numPr>
                <w:ilvl w:val="0"/>
                <w:numId w:val="30"/>
              </w:numPr>
              <w:tabs>
                <w:tab w:val="left" w:pos="0"/>
                <w:tab w:val="left" w:pos="1043"/>
              </w:tabs>
              <w:ind w:left="34" w:hanging="34"/>
            </w:pPr>
            <w:r>
              <w:t>Устойчивость</w:t>
            </w:r>
            <w:r w:rsidRPr="00690A45">
              <w:t xml:space="preserve">  к любым, установленным в стандартах на системы конкретного вида повреждениям какой либо своей части и не вызывать других повреждений в системе или не приводить к косвенной опасности вне её.</w:t>
            </w:r>
          </w:p>
          <w:p w:rsidR="00690A45" w:rsidRPr="00690A45" w:rsidRDefault="00690A45" w:rsidP="00690A45">
            <w:pPr>
              <w:numPr>
                <w:ilvl w:val="0"/>
                <w:numId w:val="30"/>
              </w:numPr>
              <w:tabs>
                <w:tab w:val="left" w:pos="0"/>
                <w:tab w:val="left" w:pos="1043"/>
              </w:tabs>
              <w:ind w:left="34" w:hanging="34"/>
            </w:pPr>
            <w:r w:rsidRPr="00690A45">
              <w:t>Сохран</w:t>
            </w:r>
            <w:r>
              <w:t>ение работоспособного</w:t>
            </w:r>
            <w:r w:rsidRPr="00690A45">
              <w:t xml:space="preserve"> состояни</w:t>
            </w:r>
            <w:r>
              <w:t>я</w:t>
            </w:r>
            <w:r w:rsidRPr="00690A45">
              <w:t xml:space="preserve"> при  отключении сетевого источника электропитания или другого основного источника электропитания в течени</w:t>
            </w:r>
            <w:proofErr w:type="gramStart"/>
            <w:r w:rsidRPr="00690A45">
              <w:t>и</w:t>
            </w:r>
            <w:proofErr w:type="gramEnd"/>
            <w:r w:rsidRPr="00690A45">
              <w:t xml:space="preserve"> времени прерывания электропитания согласно СП 5.13130.2009 и СП 6.13130.2009.</w:t>
            </w:r>
          </w:p>
          <w:p w:rsidR="00690A45" w:rsidRPr="00690A45" w:rsidRDefault="00690A45" w:rsidP="00690A45">
            <w:pPr>
              <w:numPr>
                <w:ilvl w:val="0"/>
                <w:numId w:val="30"/>
              </w:numPr>
              <w:tabs>
                <w:tab w:val="left" w:pos="0"/>
                <w:tab w:val="left" w:pos="1043"/>
              </w:tabs>
              <w:ind w:left="34" w:hanging="34"/>
            </w:pPr>
            <w:r w:rsidRPr="00690A45">
              <w:t>Системы сигнализации не должны выдавать ложных тревог при переключении источников электропитания  сети и резерва или других видов с одного на другой.</w:t>
            </w:r>
          </w:p>
          <w:p w:rsidR="00690A45" w:rsidRPr="007F338E" w:rsidRDefault="00690A45" w:rsidP="00690A45">
            <w:pPr>
              <w:tabs>
                <w:tab w:val="left" w:pos="0"/>
                <w:tab w:val="left" w:pos="1043"/>
              </w:tabs>
              <w:ind w:left="34" w:hanging="34"/>
            </w:pPr>
            <w:r w:rsidRPr="00690A45">
              <w:t>Приёмка работ, порядок передачи оборудования, изделий и материалов должны отвечать  требованиям СНиП 3.01-85 и СНиП 3.01.04-87.</w:t>
            </w:r>
          </w:p>
        </w:tc>
      </w:tr>
      <w:tr w:rsidR="00E95D65" w:rsidTr="00DA1690">
        <w:tc>
          <w:tcPr>
            <w:tcW w:w="851" w:type="dxa"/>
          </w:tcPr>
          <w:p w:rsidR="00E95D65" w:rsidRDefault="00690A45" w:rsidP="004167B9">
            <w:pPr>
              <w:ind w:firstLine="0"/>
              <w:jc w:val="center"/>
              <w:rPr>
                <w:b/>
              </w:rPr>
            </w:pPr>
            <w:r>
              <w:rPr>
                <w:b/>
              </w:rPr>
              <w:lastRenderedPageBreak/>
              <w:t>4.</w:t>
            </w:r>
          </w:p>
        </w:tc>
        <w:tc>
          <w:tcPr>
            <w:tcW w:w="2551" w:type="dxa"/>
          </w:tcPr>
          <w:p w:rsidR="00E95D65" w:rsidRPr="00264C08" w:rsidRDefault="00417490" w:rsidP="00E95D65">
            <w:pPr>
              <w:ind w:firstLine="0"/>
            </w:pPr>
            <w:r w:rsidRPr="00264C08">
              <w:t>Оборудование</w:t>
            </w:r>
          </w:p>
        </w:tc>
        <w:tc>
          <w:tcPr>
            <w:tcW w:w="6804" w:type="dxa"/>
          </w:tcPr>
          <w:p w:rsidR="00417490" w:rsidRPr="0005193D" w:rsidRDefault="00417490" w:rsidP="00417490">
            <w:pPr>
              <w:ind w:firstLine="0"/>
            </w:pPr>
            <w:r>
              <w:t>В</w:t>
            </w:r>
            <w:r w:rsidRPr="0005193D">
              <w:t>нутренняя электропроводка  и освещение</w:t>
            </w:r>
            <w:r>
              <w:t>:</w:t>
            </w:r>
          </w:p>
          <w:p w:rsidR="00E95D65" w:rsidRPr="00E95D65" w:rsidRDefault="00E95D65" w:rsidP="00E95D65">
            <w:pPr>
              <w:pStyle w:val="ab"/>
              <w:tabs>
                <w:tab w:val="left" w:pos="0"/>
                <w:tab w:val="left" w:pos="317"/>
              </w:tabs>
              <w:ind w:left="0" w:right="-57" w:firstLine="34"/>
            </w:pPr>
            <w:r w:rsidRPr="00E95D65">
              <w:t xml:space="preserve">- Панель </w:t>
            </w:r>
            <w:r w:rsidRPr="00E95D65">
              <w:rPr>
                <w:lang w:val="en-US"/>
              </w:rPr>
              <w:t>LED</w:t>
            </w:r>
            <w:r w:rsidRPr="00E95D65">
              <w:t xml:space="preserve"> 40</w:t>
            </w:r>
            <w:r w:rsidRPr="00E95D65">
              <w:rPr>
                <w:lang w:val="en-US"/>
              </w:rPr>
              <w:t>W</w:t>
            </w:r>
            <w:r w:rsidRPr="00E95D65">
              <w:t xml:space="preserve"> 1195*295 (</w:t>
            </w:r>
            <w:r w:rsidRPr="00E95D65">
              <w:rPr>
                <w:lang w:val="en-US"/>
              </w:rPr>
              <w:t>PX</w:t>
            </w:r>
            <w:r w:rsidRPr="00E95D65">
              <w:t>-</w:t>
            </w:r>
            <w:r w:rsidRPr="00E95D65">
              <w:rPr>
                <w:lang w:val="en-US"/>
              </w:rPr>
              <w:t>PBD</w:t>
            </w:r>
            <w:r w:rsidRPr="00E95D65">
              <w:t>-30120) 4000лк – 2</w:t>
            </w:r>
            <w:r w:rsidR="00417490">
              <w:t xml:space="preserve">  </w:t>
            </w:r>
            <w:r w:rsidRPr="00E95D65">
              <w:t>шт.</w:t>
            </w:r>
          </w:p>
          <w:p w:rsidR="00E95D65" w:rsidRPr="00E95D65" w:rsidRDefault="00E95D65" w:rsidP="00E95D65">
            <w:pPr>
              <w:pStyle w:val="ab"/>
              <w:tabs>
                <w:tab w:val="left" w:pos="0"/>
                <w:tab w:val="left" w:pos="317"/>
              </w:tabs>
              <w:ind w:left="0" w:right="-57" w:firstLine="34"/>
            </w:pPr>
            <w:r w:rsidRPr="00E95D65">
              <w:t xml:space="preserve">- Настенный электрический регулируемый обогреватель (конвектор) типа </w:t>
            </w:r>
            <w:r w:rsidRPr="00E95D65">
              <w:rPr>
                <w:lang w:val="en-US"/>
              </w:rPr>
              <w:t>ENSTO</w:t>
            </w:r>
            <w:r w:rsidRPr="00E95D65">
              <w:t xml:space="preserve"> </w:t>
            </w:r>
            <w:r w:rsidRPr="00E95D65">
              <w:rPr>
                <w:lang w:val="en-US"/>
              </w:rPr>
              <w:t>Beta</w:t>
            </w:r>
            <w:r w:rsidRPr="00E95D65">
              <w:t xml:space="preserve">  мощностью 700 Вт  -  2 шт. (смотреть схему </w:t>
            </w:r>
            <w:proofErr w:type="gramStart"/>
            <w:r w:rsidRPr="00E95D65">
              <w:t>размещения электрооборудования зала ожидания  модульного типа аэропорта</w:t>
            </w:r>
            <w:proofErr w:type="gramEnd"/>
            <w:r w:rsidRPr="00E95D65">
              <w:t xml:space="preserve"> </w:t>
            </w:r>
            <w:proofErr w:type="spellStart"/>
            <w:r w:rsidRPr="00E95D65">
              <w:t>Тиличики</w:t>
            </w:r>
            <w:proofErr w:type="spellEnd"/>
            <w:r w:rsidRPr="00E95D65">
              <w:t>).</w:t>
            </w:r>
          </w:p>
          <w:p w:rsidR="00E95D65" w:rsidRPr="00E95D65" w:rsidRDefault="00E95D65" w:rsidP="00E95D65">
            <w:pPr>
              <w:pStyle w:val="ab"/>
              <w:tabs>
                <w:tab w:val="left" w:pos="0"/>
                <w:tab w:val="left" w:pos="317"/>
              </w:tabs>
              <w:ind w:left="0" w:right="-57" w:firstLine="34"/>
            </w:pPr>
            <w:r w:rsidRPr="00E95D65">
              <w:t>- Кабель-канал 40</w:t>
            </w:r>
            <w:r w:rsidR="00417490">
              <w:t xml:space="preserve"> </w:t>
            </w:r>
            <w:r w:rsidRPr="00E95D65">
              <w:t>мм*25</w:t>
            </w:r>
            <w:r w:rsidR="00417490">
              <w:t xml:space="preserve"> </w:t>
            </w:r>
            <w:r w:rsidRPr="00E95D65">
              <w:t>мм – 15,75</w:t>
            </w:r>
            <w:r w:rsidR="00417490">
              <w:t xml:space="preserve"> </w:t>
            </w:r>
            <w:r w:rsidRPr="00E95D65">
              <w:t>м</w:t>
            </w:r>
          </w:p>
          <w:p w:rsidR="00E95D65" w:rsidRPr="00E95D65" w:rsidRDefault="00E95D65" w:rsidP="00E95D65">
            <w:pPr>
              <w:pStyle w:val="ab"/>
              <w:tabs>
                <w:tab w:val="left" w:pos="0"/>
                <w:tab w:val="left" w:pos="317"/>
              </w:tabs>
              <w:ind w:left="0" w:right="-57" w:firstLine="34"/>
            </w:pPr>
            <w:r w:rsidRPr="00E95D65">
              <w:lastRenderedPageBreak/>
              <w:t>- Кабель ВВГнг 3*2,5</w:t>
            </w:r>
            <w:r w:rsidR="00417490">
              <w:t xml:space="preserve"> </w:t>
            </w:r>
            <w:r w:rsidR="006454A5">
              <w:t>мм</w:t>
            </w:r>
            <w:proofErr w:type="gramStart"/>
            <w:r w:rsidR="006454A5">
              <w:t>2</w:t>
            </w:r>
            <w:proofErr w:type="gramEnd"/>
            <w:r w:rsidR="00417490">
              <w:t xml:space="preserve"> </w:t>
            </w:r>
            <w:r w:rsidRPr="00E95D65">
              <w:t>-</w:t>
            </w:r>
            <w:r w:rsidR="00417490">
              <w:t xml:space="preserve"> </w:t>
            </w:r>
            <w:r w:rsidRPr="00E95D65">
              <w:t>4,0</w:t>
            </w:r>
            <w:r w:rsidR="00417490">
              <w:t xml:space="preserve"> </w:t>
            </w:r>
            <w:r w:rsidRPr="00E95D65">
              <w:t>м.</w:t>
            </w:r>
          </w:p>
          <w:p w:rsidR="00E95D65" w:rsidRPr="00E95D65" w:rsidRDefault="00E95D65" w:rsidP="00E95D65">
            <w:pPr>
              <w:pStyle w:val="ab"/>
              <w:tabs>
                <w:tab w:val="left" w:pos="0"/>
                <w:tab w:val="left" w:pos="317"/>
              </w:tabs>
              <w:ind w:left="0" w:right="-57" w:firstLine="34"/>
            </w:pPr>
            <w:r w:rsidRPr="00E95D65">
              <w:t>- Кабель ВВГнг 5*2,5</w:t>
            </w:r>
            <w:r w:rsidR="00417490">
              <w:t xml:space="preserve"> </w:t>
            </w:r>
            <w:r w:rsidR="006454A5">
              <w:t>мм</w:t>
            </w:r>
            <w:proofErr w:type="gramStart"/>
            <w:r w:rsidR="006454A5">
              <w:t>2</w:t>
            </w:r>
            <w:proofErr w:type="gramEnd"/>
            <w:r w:rsidRPr="00E95D65">
              <w:t xml:space="preserve"> – 7,5</w:t>
            </w:r>
            <w:r w:rsidR="00417490">
              <w:t xml:space="preserve"> </w:t>
            </w:r>
            <w:r w:rsidRPr="00E95D65">
              <w:t xml:space="preserve">м. </w:t>
            </w:r>
          </w:p>
          <w:p w:rsidR="00E95D65" w:rsidRPr="00E95D65" w:rsidRDefault="00E95D65" w:rsidP="00E95D65">
            <w:pPr>
              <w:pStyle w:val="ab"/>
              <w:tabs>
                <w:tab w:val="left" w:pos="0"/>
                <w:tab w:val="left" w:pos="317"/>
              </w:tabs>
              <w:ind w:left="0" w:right="-57" w:firstLine="34"/>
            </w:pPr>
            <w:r w:rsidRPr="00E95D65">
              <w:t>- Кабель ВВГнг 3*1,5</w:t>
            </w:r>
            <w:r w:rsidR="00417490">
              <w:t xml:space="preserve"> </w:t>
            </w:r>
            <w:r w:rsidR="006454A5">
              <w:t>мм</w:t>
            </w:r>
            <w:proofErr w:type="gramStart"/>
            <w:r w:rsidR="006454A5">
              <w:t>2</w:t>
            </w:r>
            <w:proofErr w:type="gramEnd"/>
            <w:r w:rsidRPr="00E95D65">
              <w:t xml:space="preserve"> – 16,25</w:t>
            </w:r>
            <w:r w:rsidR="00417490">
              <w:t xml:space="preserve"> </w:t>
            </w:r>
            <w:r w:rsidRPr="00E95D65">
              <w:t>м.</w:t>
            </w:r>
          </w:p>
          <w:p w:rsidR="00E95D65" w:rsidRDefault="00E95D65" w:rsidP="00E95D65">
            <w:pPr>
              <w:pStyle w:val="ab"/>
              <w:tabs>
                <w:tab w:val="left" w:pos="0"/>
                <w:tab w:val="left" w:pos="317"/>
              </w:tabs>
              <w:ind w:left="0" w:right="-57" w:firstLine="34"/>
            </w:pPr>
            <w:r w:rsidRPr="00E95D65">
              <w:t xml:space="preserve">- Коробка </w:t>
            </w:r>
            <w:proofErr w:type="spellStart"/>
            <w:r w:rsidRPr="00E95D65">
              <w:t>распаячная</w:t>
            </w:r>
            <w:proofErr w:type="spellEnd"/>
            <w:r w:rsidRPr="00E95D65">
              <w:t xml:space="preserve"> 100*100</w:t>
            </w:r>
            <w:r w:rsidR="00417490">
              <w:t xml:space="preserve"> </w:t>
            </w:r>
            <w:r w:rsidRPr="00E95D65">
              <w:t>мм – 1</w:t>
            </w:r>
            <w:r w:rsidR="00417490">
              <w:t xml:space="preserve"> </w:t>
            </w:r>
            <w:r w:rsidRPr="00E95D65">
              <w:t>шт.</w:t>
            </w:r>
          </w:p>
          <w:p w:rsidR="00E95D65" w:rsidRPr="00E95D65" w:rsidRDefault="00E95D65" w:rsidP="00E95D65">
            <w:pPr>
              <w:pStyle w:val="ab"/>
              <w:tabs>
                <w:tab w:val="left" w:pos="0"/>
                <w:tab w:val="left" w:pos="317"/>
              </w:tabs>
              <w:ind w:left="0" w:right="-57" w:firstLine="34"/>
            </w:pPr>
            <w:r w:rsidRPr="00E95D65">
              <w:t xml:space="preserve">  -Оборудование и материалы противопожарной сигнализации для модуля №2 накопителя контейнерного типа:</w:t>
            </w:r>
          </w:p>
          <w:p w:rsidR="00E95D65" w:rsidRPr="00E95D65" w:rsidRDefault="00E95D65" w:rsidP="00E95D65">
            <w:pPr>
              <w:pStyle w:val="ab"/>
              <w:tabs>
                <w:tab w:val="left" w:pos="0"/>
                <w:tab w:val="left" w:pos="317"/>
              </w:tabs>
              <w:ind w:left="0" w:right="-57" w:firstLine="34"/>
            </w:pPr>
            <w:r w:rsidRPr="00E95D65">
              <w:t xml:space="preserve"> -</w:t>
            </w:r>
            <w:proofErr w:type="spellStart"/>
            <w:r w:rsidRPr="00E95D65">
              <w:t>Извещатель</w:t>
            </w:r>
            <w:proofErr w:type="spellEnd"/>
            <w:r w:rsidRPr="00E95D65">
              <w:t xml:space="preserve"> пожарный дымовой оптико-электронный ИП                212-58 (ЕСО-1003) «без базы» - 1шт.</w:t>
            </w:r>
          </w:p>
          <w:p w:rsidR="00E95D65" w:rsidRPr="00E95D65" w:rsidRDefault="00E95D65" w:rsidP="00E95D65">
            <w:pPr>
              <w:pStyle w:val="ab"/>
              <w:tabs>
                <w:tab w:val="left" w:pos="0"/>
                <w:tab w:val="left" w:pos="317"/>
              </w:tabs>
              <w:ind w:left="0" w:right="-57" w:firstLine="34"/>
            </w:pPr>
            <w:r w:rsidRPr="00E95D65">
              <w:t xml:space="preserve"> -База (розетка) «Е1000</w:t>
            </w:r>
            <w:r w:rsidRPr="00E95D65">
              <w:rPr>
                <w:lang w:val="en-US"/>
              </w:rPr>
              <w:t>R</w:t>
            </w:r>
            <w:r w:rsidRPr="00E95D65">
              <w:t xml:space="preserve">» с </w:t>
            </w:r>
            <w:proofErr w:type="spellStart"/>
            <w:r w:rsidRPr="00E95D65">
              <w:t>резистром</w:t>
            </w:r>
            <w:proofErr w:type="spellEnd"/>
            <w:r w:rsidRPr="00E95D65">
              <w:t xml:space="preserve"> 1кОм, для </w:t>
            </w:r>
            <w:proofErr w:type="spellStart"/>
            <w:r w:rsidRPr="00E95D65">
              <w:t>извещателей</w:t>
            </w:r>
            <w:proofErr w:type="spellEnd"/>
            <w:r w:rsidRPr="00E95D65">
              <w:t xml:space="preserve"> серии ЕСО 10001 -1</w:t>
            </w:r>
            <w:r w:rsidR="00690A45">
              <w:t xml:space="preserve"> </w:t>
            </w:r>
            <w:r w:rsidRPr="00E95D65">
              <w:t>шт.</w:t>
            </w:r>
          </w:p>
          <w:p w:rsidR="00E95D65" w:rsidRPr="00E95D65" w:rsidRDefault="00E95D65" w:rsidP="00E95D65">
            <w:pPr>
              <w:pStyle w:val="ab"/>
              <w:tabs>
                <w:tab w:val="left" w:pos="0"/>
                <w:tab w:val="left" w:pos="317"/>
              </w:tabs>
              <w:ind w:left="0" w:right="-57" w:firstLine="34"/>
            </w:pPr>
            <w:r w:rsidRPr="00E95D65">
              <w:t>-Короб ПВХ 15х10  -</w:t>
            </w:r>
            <w:r w:rsidR="00690A45">
              <w:t xml:space="preserve"> </w:t>
            </w:r>
            <w:r w:rsidRPr="00E95D65">
              <w:t xml:space="preserve">2,5 </w:t>
            </w:r>
            <w:proofErr w:type="spellStart"/>
            <w:r w:rsidRPr="00E95D65">
              <w:t>м.п</w:t>
            </w:r>
            <w:proofErr w:type="spellEnd"/>
            <w:r w:rsidRPr="00E95D65">
              <w:t>.</w:t>
            </w:r>
          </w:p>
          <w:p w:rsidR="00E95D65" w:rsidRPr="00E95D65" w:rsidRDefault="00E95D65" w:rsidP="00E95D65">
            <w:pPr>
              <w:pStyle w:val="ab"/>
              <w:tabs>
                <w:tab w:val="left" w:pos="0"/>
                <w:tab w:val="left" w:pos="317"/>
              </w:tabs>
              <w:ind w:left="0" w:right="-57" w:firstLine="34"/>
            </w:pPr>
            <w:r w:rsidRPr="00E95D65">
              <w:t xml:space="preserve">-Кабель КСРВ </w:t>
            </w:r>
            <w:proofErr w:type="spellStart"/>
            <w:r w:rsidRPr="00E95D65">
              <w:t>нг</w:t>
            </w:r>
            <w:proofErr w:type="spellEnd"/>
            <w:r w:rsidRPr="00E95D65">
              <w:t xml:space="preserve"> (А) </w:t>
            </w:r>
            <w:r w:rsidRPr="00E95D65">
              <w:rPr>
                <w:lang w:val="en-US"/>
              </w:rPr>
              <w:t>FRLS</w:t>
            </w:r>
            <w:r w:rsidRPr="00E95D65">
              <w:t xml:space="preserve"> 1х2х0,5 – 10м.п.</w:t>
            </w:r>
          </w:p>
          <w:p w:rsidR="00E95D65" w:rsidRPr="00E95D65" w:rsidRDefault="00E95D65" w:rsidP="00E95D65">
            <w:pPr>
              <w:pStyle w:val="ab"/>
              <w:tabs>
                <w:tab w:val="left" w:pos="0"/>
                <w:tab w:val="left" w:pos="317"/>
              </w:tabs>
              <w:ind w:left="0" w:right="-57" w:firstLine="34"/>
            </w:pPr>
            <w:r w:rsidRPr="00E95D65">
              <w:t xml:space="preserve">-Кабель КСРП </w:t>
            </w:r>
            <w:proofErr w:type="spellStart"/>
            <w:r w:rsidRPr="00E95D65">
              <w:t>нг</w:t>
            </w:r>
            <w:proofErr w:type="spellEnd"/>
            <w:r w:rsidRPr="00E95D65">
              <w:t xml:space="preserve"> (А) </w:t>
            </w:r>
            <w:r w:rsidRPr="00E95D65">
              <w:rPr>
                <w:lang w:val="en-US"/>
              </w:rPr>
              <w:t>FR</w:t>
            </w:r>
            <w:proofErr w:type="gramStart"/>
            <w:r w:rsidRPr="00E95D65">
              <w:t>Н</w:t>
            </w:r>
            <w:proofErr w:type="gramEnd"/>
            <w:r w:rsidRPr="00E95D65">
              <w:rPr>
                <w:lang w:val="en-US"/>
              </w:rPr>
              <w:t>F</w:t>
            </w:r>
            <w:r w:rsidRPr="00E95D65">
              <w:t xml:space="preserve"> 2х2х0,97 – 8,75м.п.</w:t>
            </w:r>
          </w:p>
          <w:p w:rsidR="00E95D65" w:rsidRPr="00E95D65" w:rsidRDefault="00E95D65" w:rsidP="00E95D65">
            <w:pPr>
              <w:pStyle w:val="ab"/>
              <w:tabs>
                <w:tab w:val="left" w:pos="0"/>
                <w:tab w:val="left" w:pos="317"/>
              </w:tabs>
              <w:ind w:left="0" w:right="-57" w:firstLine="34"/>
            </w:pPr>
            <w:r w:rsidRPr="00E95D65">
              <w:t xml:space="preserve">- Кабель КСРВ </w:t>
            </w:r>
            <w:proofErr w:type="spellStart"/>
            <w:r w:rsidRPr="00E95D65">
              <w:t>нг</w:t>
            </w:r>
            <w:proofErr w:type="spellEnd"/>
            <w:r w:rsidRPr="00E95D65">
              <w:t xml:space="preserve"> (А) </w:t>
            </w:r>
            <w:r w:rsidRPr="00E95D65">
              <w:rPr>
                <w:lang w:val="en-US"/>
              </w:rPr>
              <w:t>FRLS</w:t>
            </w:r>
            <w:r w:rsidRPr="00E95D65">
              <w:t xml:space="preserve"> 1х2х0,8 – 2,5м.п.</w:t>
            </w:r>
          </w:p>
          <w:p w:rsidR="00E95D65" w:rsidRPr="00E95D65" w:rsidRDefault="00E95D65" w:rsidP="00E95D65">
            <w:pPr>
              <w:pStyle w:val="ab"/>
              <w:tabs>
                <w:tab w:val="left" w:pos="0"/>
                <w:tab w:val="left" w:pos="317"/>
              </w:tabs>
              <w:ind w:left="0" w:right="-57" w:firstLine="34"/>
            </w:pPr>
            <w:r w:rsidRPr="00E95D65">
              <w:t xml:space="preserve">-Кабель КВ </w:t>
            </w:r>
            <w:proofErr w:type="spellStart"/>
            <w:r w:rsidRPr="00E95D65">
              <w:t>нг</w:t>
            </w:r>
            <w:proofErr w:type="spellEnd"/>
            <w:r w:rsidRPr="00E95D65">
              <w:t xml:space="preserve"> (А) </w:t>
            </w:r>
            <w:r w:rsidRPr="00E95D65">
              <w:rPr>
                <w:lang w:val="en-US"/>
              </w:rPr>
              <w:t>FRLS</w:t>
            </w:r>
            <w:r w:rsidRPr="00E95D65">
              <w:t xml:space="preserve"> 3х1,5</w:t>
            </w:r>
            <w:r w:rsidR="006454A5">
              <w:t>мм2</w:t>
            </w:r>
            <w:r w:rsidRPr="00E95D65">
              <w:t xml:space="preserve"> – 3,0м.п.</w:t>
            </w:r>
          </w:p>
        </w:tc>
      </w:tr>
      <w:tr w:rsidR="00417490" w:rsidTr="00DA1690">
        <w:tc>
          <w:tcPr>
            <w:tcW w:w="851" w:type="dxa"/>
          </w:tcPr>
          <w:p w:rsidR="00417490" w:rsidRDefault="00DA1690" w:rsidP="004167B9">
            <w:pPr>
              <w:ind w:firstLine="0"/>
              <w:jc w:val="center"/>
              <w:rPr>
                <w:b/>
              </w:rPr>
            </w:pPr>
            <w:r>
              <w:rPr>
                <w:b/>
              </w:rPr>
              <w:lastRenderedPageBreak/>
              <w:t>5.</w:t>
            </w:r>
          </w:p>
        </w:tc>
        <w:tc>
          <w:tcPr>
            <w:tcW w:w="2551" w:type="dxa"/>
          </w:tcPr>
          <w:p w:rsidR="00417490" w:rsidRPr="008D7CBD" w:rsidRDefault="00417490" w:rsidP="00417490">
            <w:pPr>
              <w:ind w:right="35" w:firstLine="0"/>
            </w:pPr>
            <w:r w:rsidRPr="008D7CBD">
              <w:t>Требования к цветовому решению фасада</w:t>
            </w:r>
          </w:p>
        </w:tc>
        <w:tc>
          <w:tcPr>
            <w:tcW w:w="6804" w:type="dxa"/>
          </w:tcPr>
          <w:p w:rsidR="00417490" w:rsidRPr="008D7CBD" w:rsidRDefault="00417490" w:rsidP="00417490">
            <w:pPr>
              <w:ind w:firstLine="32"/>
            </w:pPr>
            <w:r w:rsidRPr="008D7CBD">
              <w:t xml:space="preserve">Наружные стены </w:t>
            </w:r>
            <w:r>
              <w:t xml:space="preserve"> </w:t>
            </w:r>
            <w:r w:rsidRPr="008D7CBD">
              <w:t xml:space="preserve">- </w:t>
            </w:r>
            <w:r>
              <w:t xml:space="preserve"> </w:t>
            </w:r>
            <w:r w:rsidRPr="008D7CBD">
              <w:t>синего цвета.</w:t>
            </w:r>
          </w:p>
          <w:p w:rsidR="00417490" w:rsidRPr="008D7CBD" w:rsidRDefault="00417490" w:rsidP="00417490">
            <w:pPr>
              <w:ind w:firstLine="32"/>
            </w:pPr>
            <w:r>
              <w:t xml:space="preserve">Кровля   </w:t>
            </w:r>
            <w:r w:rsidRPr="008D7CBD">
              <w:t xml:space="preserve">-  </w:t>
            </w:r>
            <w:r>
              <w:t>темно-красного (темно-вишневого)  цвета</w:t>
            </w:r>
            <w:r w:rsidRPr="008D7CBD">
              <w:t>.</w:t>
            </w:r>
          </w:p>
          <w:p w:rsidR="00417490" w:rsidRPr="008D7CBD" w:rsidRDefault="00417490" w:rsidP="00417490">
            <w:pPr>
              <w:ind w:firstLine="32"/>
            </w:pPr>
            <w:r w:rsidRPr="008D7CBD">
              <w:t xml:space="preserve">Двери наружные металлические </w:t>
            </w:r>
            <w:r>
              <w:t xml:space="preserve">  </w:t>
            </w:r>
            <w:r w:rsidRPr="008D7CBD">
              <w:t xml:space="preserve">– </w:t>
            </w:r>
            <w:r>
              <w:t xml:space="preserve">коричневого </w:t>
            </w:r>
            <w:r w:rsidRPr="008D7CBD">
              <w:t xml:space="preserve"> цвета.</w:t>
            </w:r>
          </w:p>
          <w:p w:rsidR="00417490" w:rsidRPr="008D7CBD" w:rsidRDefault="00417490" w:rsidP="00417490">
            <w:pPr>
              <w:ind w:firstLine="32"/>
            </w:pPr>
            <w:r w:rsidRPr="008D7CBD">
              <w:t>Окна</w:t>
            </w:r>
            <w:r>
              <w:t xml:space="preserve"> и двери из ПВХ</w:t>
            </w:r>
            <w:r w:rsidRPr="008D7CBD">
              <w:t xml:space="preserve">, оконные откосы и отливы </w:t>
            </w:r>
            <w:r>
              <w:t xml:space="preserve">  </w:t>
            </w:r>
            <w:r w:rsidRPr="008D7CBD">
              <w:t xml:space="preserve">– </w:t>
            </w:r>
            <w:r>
              <w:t xml:space="preserve"> </w:t>
            </w:r>
            <w:r w:rsidRPr="008D7CBD">
              <w:t>белого цвета.</w:t>
            </w:r>
          </w:p>
        </w:tc>
      </w:tr>
      <w:tr w:rsidR="00417490" w:rsidTr="00DA1690">
        <w:tc>
          <w:tcPr>
            <w:tcW w:w="851" w:type="dxa"/>
          </w:tcPr>
          <w:p w:rsidR="00417490" w:rsidRDefault="00DA1690" w:rsidP="004167B9">
            <w:pPr>
              <w:ind w:firstLine="0"/>
              <w:jc w:val="center"/>
              <w:rPr>
                <w:b/>
              </w:rPr>
            </w:pPr>
            <w:r>
              <w:rPr>
                <w:b/>
              </w:rPr>
              <w:t>6.</w:t>
            </w:r>
          </w:p>
        </w:tc>
        <w:tc>
          <w:tcPr>
            <w:tcW w:w="2551" w:type="dxa"/>
          </w:tcPr>
          <w:p w:rsidR="00417490" w:rsidRPr="00264C08" w:rsidRDefault="00690A45" w:rsidP="00417490">
            <w:pPr>
              <w:ind w:firstLine="0"/>
            </w:pPr>
            <w:r>
              <w:t xml:space="preserve">Исполнительная </w:t>
            </w:r>
            <w:r w:rsidR="00417490" w:rsidRPr="00264C08">
              <w:t>Документация</w:t>
            </w:r>
            <w:r>
              <w:t xml:space="preserve"> и требования к ней</w:t>
            </w:r>
          </w:p>
        </w:tc>
        <w:tc>
          <w:tcPr>
            <w:tcW w:w="6804" w:type="dxa"/>
          </w:tcPr>
          <w:p w:rsidR="00417490" w:rsidRDefault="00417490" w:rsidP="00690A45">
            <w:pPr>
              <w:ind w:firstLine="34"/>
            </w:pPr>
            <w:proofErr w:type="gramStart"/>
            <w:r w:rsidRPr="007F338E">
              <w:t>Р</w:t>
            </w:r>
            <w:r w:rsidRPr="007F338E">
              <w:rPr>
                <w:rFonts w:eastAsia="Times New Roman"/>
              </w:rPr>
              <w:t xml:space="preserve">азработать Паспорт </w:t>
            </w:r>
            <w:r w:rsidRPr="007F338E">
              <w:t xml:space="preserve">на модуль  накопителя  контейнерного  типа </w:t>
            </w:r>
            <w:r w:rsidRPr="007F338E">
              <w:rPr>
                <w:rFonts w:eastAsia="Times New Roman"/>
              </w:rPr>
              <w:t>(проект),  в котор</w:t>
            </w:r>
            <w:r w:rsidRPr="007F338E">
              <w:t>ых</w:t>
            </w:r>
            <w:r w:rsidRPr="007F338E">
              <w:rPr>
                <w:rFonts w:eastAsia="Times New Roman"/>
              </w:rPr>
              <w:t xml:space="preserve">  должн</w:t>
            </w:r>
            <w:r w:rsidRPr="007F338E">
              <w:t xml:space="preserve">ы </w:t>
            </w:r>
            <w:r w:rsidRPr="007F338E">
              <w:rPr>
                <w:rFonts w:eastAsia="Times New Roman"/>
              </w:rPr>
              <w:t xml:space="preserve"> быть</w:t>
            </w:r>
            <w:r w:rsidRPr="007F338E">
              <w:t xml:space="preserve"> </w:t>
            </w:r>
            <w:r w:rsidRPr="007F338E">
              <w:rPr>
                <w:rFonts w:eastAsia="Times New Roman"/>
              </w:rPr>
              <w:t xml:space="preserve"> учтены все требования и условия настоящего технического задания, план</w:t>
            </w:r>
            <w:r w:rsidRPr="007F338E">
              <w:t>ы</w:t>
            </w:r>
            <w:r w:rsidRPr="007F338E">
              <w:rPr>
                <w:rFonts w:eastAsia="Times New Roman"/>
              </w:rPr>
              <w:t xml:space="preserve"> с размерами, схемы всех инженерных систем и оборудования, схемы, планы</w:t>
            </w:r>
            <w:r w:rsidRPr="007F338E">
              <w:t xml:space="preserve"> и </w:t>
            </w:r>
            <w:r w:rsidRPr="007F338E">
              <w:rPr>
                <w:rFonts w:eastAsia="Times New Roman"/>
              </w:rPr>
              <w:t xml:space="preserve"> узлы конструктивной части</w:t>
            </w:r>
            <w:r w:rsidRPr="007F338E">
              <w:t xml:space="preserve"> модулей</w:t>
            </w:r>
            <w:r w:rsidRPr="007F338E">
              <w:rPr>
                <w:rFonts w:eastAsia="Times New Roman"/>
              </w:rPr>
              <w:t>,  сертификаты на материалы.</w:t>
            </w:r>
            <w:proofErr w:type="gramEnd"/>
            <w:r>
              <w:t xml:space="preserve">  Паспорт</w:t>
            </w:r>
            <w:r w:rsidRPr="007F338E">
              <w:t xml:space="preserve">  согласовать с техническим надзором Заказчика.  </w:t>
            </w:r>
          </w:p>
          <w:p w:rsidR="00690A45" w:rsidRPr="00690A45" w:rsidRDefault="00690A45" w:rsidP="00690A45">
            <w:pPr>
              <w:ind w:firstLine="34"/>
            </w:pPr>
            <w:proofErr w:type="gramStart"/>
            <w:r w:rsidRPr="00690A45">
              <w:t>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СНиП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w:t>
            </w:r>
            <w:proofErr w:type="gramEnd"/>
            <w:r w:rsidRPr="00690A45">
              <w:t xml:space="preserve"> другой необходимой при строительстве документации).</w:t>
            </w:r>
          </w:p>
          <w:p w:rsidR="00690A45" w:rsidRPr="00264C08" w:rsidRDefault="00690A45" w:rsidP="00690A45">
            <w:pPr>
              <w:ind w:firstLine="34"/>
            </w:pPr>
            <w:r w:rsidRPr="00690A45">
              <w:t>Приемка в эксплуатацию технических средств сигнализации должна производиться в соответствии с требованиями СНиП 3.01.04-87. С оформлением производственной документации в соответствии с приложением №2 РД 78.145-93.</w:t>
            </w:r>
          </w:p>
        </w:tc>
      </w:tr>
      <w:tr w:rsidR="00690A45" w:rsidTr="00DA1690">
        <w:tc>
          <w:tcPr>
            <w:tcW w:w="851" w:type="dxa"/>
          </w:tcPr>
          <w:p w:rsidR="00690A45" w:rsidRDefault="00DA1690" w:rsidP="004167B9">
            <w:pPr>
              <w:ind w:firstLine="0"/>
              <w:jc w:val="center"/>
              <w:rPr>
                <w:b/>
              </w:rPr>
            </w:pPr>
            <w:r>
              <w:rPr>
                <w:b/>
              </w:rPr>
              <w:t>7.</w:t>
            </w:r>
          </w:p>
        </w:tc>
        <w:tc>
          <w:tcPr>
            <w:tcW w:w="2551" w:type="dxa"/>
          </w:tcPr>
          <w:p w:rsidR="00690A45" w:rsidRPr="00264C08" w:rsidRDefault="00690A45" w:rsidP="00417490">
            <w:pPr>
              <w:ind w:firstLine="0"/>
            </w:pPr>
            <w:r w:rsidRPr="008D7CBD">
              <w:t>Требования к предоставлению гарантии</w:t>
            </w:r>
          </w:p>
        </w:tc>
        <w:tc>
          <w:tcPr>
            <w:tcW w:w="6804" w:type="dxa"/>
          </w:tcPr>
          <w:p w:rsidR="00690A45" w:rsidRPr="007F338E" w:rsidRDefault="00690A45" w:rsidP="00690A45">
            <w:pPr>
              <w:ind w:firstLine="0"/>
            </w:pPr>
            <w:r w:rsidRPr="008D7CBD">
              <w:t xml:space="preserve">Срок предоставления гарантии составляет не менее 24 месяцев </w:t>
            </w:r>
          </w:p>
        </w:tc>
      </w:tr>
      <w:tr w:rsidR="00690A45" w:rsidTr="00DA1690">
        <w:tc>
          <w:tcPr>
            <w:tcW w:w="851" w:type="dxa"/>
          </w:tcPr>
          <w:p w:rsidR="00690A45" w:rsidRDefault="00DA1690" w:rsidP="00690A45">
            <w:pPr>
              <w:ind w:firstLine="0"/>
              <w:jc w:val="center"/>
              <w:rPr>
                <w:b/>
              </w:rPr>
            </w:pPr>
            <w:r>
              <w:rPr>
                <w:b/>
              </w:rPr>
              <w:t>8.</w:t>
            </w:r>
          </w:p>
        </w:tc>
        <w:tc>
          <w:tcPr>
            <w:tcW w:w="2551" w:type="dxa"/>
          </w:tcPr>
          <w:p w:rsidR="00690A45" w:rsidRPr="008D7CBD" w:rsidRDefault="00690A45" w:rsidP="00690A45">
            <w:pPr>
              <w:ind w:firstLine="0"/>
            </w:pPr>
            <w:r w:rsidRPr="008D7CBD">
              <w:t>Требование к качеству и применяемым материалам</w:t>
            </w:r>
          </w:p>
        </w:tc>
        <w:tc>
          <w:tcPr>
            <w:tcW w:w="6804" w:type="dxa"/>
          </w:tcPr>
          <w:p w:rsidR="00690A45" w:rsidRDefault="00690A45" w:rsidP="00690A45">
            <w:pPr>
              <w:ind w:firstLine="34"/>
              <w:rPr>
                <w:rFonts w:eastAsia="Times New Roman"/>
              </w:rPr>
            </w:pPr>
            <w:proofErr w:type="gramStart"/>
            <w:r w:rsidRPr="008D7CBD">
              <w:rPr>
                <w:rFonts w:eastAsia="Times New Roman"/>
              </w:rPr>
              <w:t xml:space="preserve">В соответствии с нормами СНиП 3.04.01-87 «Изоляционные и отделочные работы»,  СНиП 3.05.06-85 «Электротехнические устройства»,  «Правилами устройства электроустановок» 7 издание 01.09.2003г., ГОСТ 30674 «Блоки оконные из ПВХ профилей», ГОСТ 30971-2002 «Швы монтажные узлов примыканий оконных блоков к стеновым проемам»,  СНиП 2.05-91 «Отопление и вентиляция»,  СНиП 3.05.01-85 </w:t>
            </w:r>
            <w:r w:rsidRPr="008D7CBD">
              <w:rPr>
                <w:rFonts w:eastAsia="Times New Roman"/>
              </w:rPr>
              <w:lastRenderedPageBreak/>
              <w:t>«Внутренние са</w:t>
            </w:r>
            <w:r>
              <w:rPr>
                <w:rFonts w:eastAsia="Times New Roman"/>
              </w:rPr>
              <w:t xml:space="preserve">нитарно-технические системы»,  </w:t>
            </w:r>
            <w:r w:rsidRPr="008D7CBD">
              <w:rPr>
                <w:rFonts w:eastAsia="Times New Roman"/>
              </w:rPr>
              <w:t>СНиП 2.03.13-88 «Полы», СНиП 2.03.01-84</w:t>
            </w:r>
            <w:proofErr w:type="gramEnd"/>
            <w:r w:rsidRPr="008D7CBD">
              <w:rPr>
                <w:rFonts w:eastAsia="Times New Roman"/>
              </w:rPr>
              <w:t xml:space="preserve"> «Бетонные и железобетонные конструкции», СНиП 3.05.01-85 «Внутренние сантехнические системы», </w:t>
            </w:r>
            <w:r w:rsidRPr="00C45E8C">
              <w:t xml:space="preserve"> </w:t>
            </w:r>
            <w:r w:rsidRPr="006638EA">
              <w:rPr>
                <w:rFonts w:eastAsia="Times New Roman"/>
              </w:rPr>
              <w:t>СП 4.131.30.2009 «Требования к объемно-планировочным  и конструктивным решениям»</w:t>
            </w:r>
            <w:r>
              <w:t xml:space="preserve">, </w:t>
            </w:r>
            <w:r w:rsidRPr="008D7CBD">
              <w:rPr>
                <w:rFonts w:eastAsia="Times New Roman"/>
              </w:rPr>
              <w:t>Сертификатов соответствия, Санитарно-эпидемиологических заключений, Сертификатов пожарной безопасности   на применяемые материалы.</w:t>
            </w:r>
          </w:p>
          <w:p w:rsidR="00690A45" w:rsidRPr="008D7CBD" w:rsidRDefault="00690A45" w:rsidP="00690A45">
            <w:pPr>
              <w:ind w:firstLine="34"/>
            </w:pPr>
            <w:r>
              <w:rPr>
                <w:rFonts w:eastAsia="Times New Roman"/>
              </w:rPr>
              <w:t>Конструкция системы автоматической пожарной сигнализации должна предусматривать средства достоверного отображения извещения о пожаре. Конструкция пожарной сигнализации должна обеспечивать удобство технического обслуживания и ремонта с одновременным препятствием несанкционированному доступу.</w:t>
            </w:r>
          </w:p>
        </w:tc>
      </w:tr>
      <w:tr w:rsidR="00690A45" w:rsidTr="00DA1690">
        <w:tc>
          <w:tcPr>
            <w:tcW w:w="851" w:type="dxa"/>
          </w:tcPr>
          <w:p w:rsidR="00690A45" w:rsidRDefault="00DA1690" w:rsidP="00690A45">
            <w:pPr>
              <w:ind w:firstLine="0"/>
              <w:jc w:val="center"/>
              <w:rPr>
                <w:b/>
              </w:rPr>
            </w:pPr>
            <w:r>
              <w:rPr>
                <w:b/>
              </w:rPr>
              <w:lastRenderedPageBreak/>
              <w:t>9.</w:t>
            </w:r>
          </w:p>
        </w:tc>
        <w:tc>
          <w:tcPr>
            <w:tcW w:w="2551" w:type="dxa"/>
          </w:tcPr>
          <w:p w:rsidR="00690A45" w:rsidRPr="008D7CBD" w:rsidRDefault="00690A45" w:rsidP="00690A45">
            <w:pPr>
              <w:ind w:right="34" w:firstLine="34"/>
            </w:pPr>
            <w:r w:rsidRPr="008D7CBD">
              <w:t>Требования к безопасности и гигиене труда</w:t>
            </w:r>
          </w:p>
        </w:tc>
        <w:tc>
          <w:tcPr>
            <w:tcW w:w="6804" w:type="dxa"/>
          </w:tcPr>
          <w:p w:rsidR="00690A45" w:rsidRDefault="00690A45" w:rsidP="00690A45">
            <w:pPr>
              <w:ind w:firstLine="0"/>
            </w:pPr>
            <w:r>
              <w:t>Все работы должны быть выполнены в соответствии с действующими на территории Российской Федерации нормами и правилами безопасного выполнения работ.</w:t>
            </w:r>
          </w:p>
          <w:p w:rsidR="00690A45" w:rsidRDefault="00690A45" w:rsidP="00690A45">
            <w:pPr>
              <w:ind w:firstLine="0"/>
            </w:pPr>
            <w:r>
              <w:t>Обязательное соблюдение требований:</w:t>
            </w:r>
            <w:r w:rsidRPr="00C91E8F">
              <w:t xml:space="preserve"> СНиП 12.03.2001 «Безопасность труда в строительстве» и </w:t>
            </w:r>
            <w:r>
              <w:t>Правила противопожарного режима</w:t>
            </w:r>
            <w:r w:rsidRPr="00C91E8F">
              <w:t xml:space="preserve"> </w:t>
            </w:r>
            <w:r>
              <w:t>(Постановление правительства РФ от 25 апреля 2012г. №390) ГОСТ 12.1.019-79 ССБТ.</w:t>
            </w:r>
          </w:p>
          <w:p w:rsidR="00690A45" w:rsidRDefault="00690A45" w:rsidP="00690A45">
            <w:pPr>
              <w:ind w:firstLine="0"/>
            </w:pPr>
            <w:r>
              <w:t xml:space="preserve">Электробезопасность: ГОСТ 12.1.030-81 ССБТ. Изделия электротехнические  ГОСТ </w:t>
            </w:r>
            <w:proofErr w:type="gramStart"/>
            <w:r>
              <w:t>Р</w:t>
            </w:r>
            <w:proofErr w:type="gramEnd"/>
            <w:r>
              <w:t xml:space="preserve">  50775-95, РД 78.145-93, СанПиН 2.2.2.542-96. Изделия и материалы, применяемые при производстве работ, должны соответствовать государственным стандартам, техническим условиям, и иметь соответствующие сертификаты, технические паспорта и другие документы, удостоверяющие их качество. При монтаже должны соблюдаться нормы, правила и мероприятия по охране труда и пожарной безопасности.</w:t>
            </w:r>
          </w:p>
          <w:p w:rsidR="00690A45" w:rsidRPr="00EE7C7B" w:rsidRDefault="00690A45" w:rsidP="00690A45">
            <w:pPr>
              <w:ind w:firstLine="0"/>
            </w:pPr>
            <w:r>
              <w:t xml:space="preserve">Работы должны выполняться при условии соблюдения требований воздушного законодательства, дополнительно устанавливаемых начальником объекта требований мер безопасности. </w:t>
            </w:r>
          </w:p>
        </w:tc>
      </w:tr>
      <w:tr w:rsidR="00E07909" w:rsidTr="00DA1690">
        <w:tc>
          <w:tcPr>
            <w:tcW w:w="851" w:type="dxa"/>
          </w:tcPr>
          <w:p w:rsidR="00E07909" w:rsidRDefault="00DA1690" w:rsidP="00690A45">
            <w:pPr>
              <w:ind w:firstLine="0"/>
              <w:jc w:val="center"/>
              <w:rPr>
                <w:b/>
              </w:rPr>
            </w:pPr>
            <w:r>
              <w:rPr>
                <w:b/>
              </w:rPr>
              <w:t>10</w:t>
            </w:r>
          </w:p>
        </w:tc>
        <w:tc>
          <w:tcPr>
            <w:tcW w:w="2551" w:type="dxa"/>
          </w:tcPr>
          <w:p w:rsidR="00E07909" w:rsidRPr="00264C08" w:rsidRDefault="00E07909" w:rsidP="00690A45">
            <w:pPr>
              <w:ind w:firstLine="0"/>
            </w:pPr>
            <w:r>
              <w:t>Исходные данные</w:t>
            </w:r>
          </w:p>
        </w:tc>
        <w:tc>
          <w:tcPr>
            <w:tcW w:w="6804" w:type="dxa"/>
          </w:tcPr>
          <w:p w:rsidR="00E07909" w:rsidRDefault="00E07909" w:rsidP="00690A45">
            <w:pPr>
              <w:ind w:firstLine="0"/>
            </w:pPr>
            <w:r>
              <w:t>План накопителя контейнерного типа (модуль № 2); схема электропроводки</w:t>
            </w:r>
          </w:p>
        </w:tc>
      </w:tr>
    </w:tbl>
    <w:p w:rsidR="005131F7" w:rsidRPr="005131F7" w:rsidRDefault="005131F7" w:rsidP="005131F7">
      <w:pPr>
        <w:jc w:val="center"/>
        <w:rPr>
          <w:b/>
        </w:rPr>
      </w:pPr>
      <w:r w:rsidRPr="005131F7">
        <w:rPr>
          <w:b/>
        </w:rPr>
        <w:t xml:space="preserve"> </w:t>
      </w:r>
    </w:p>
    <w:p w:rsidR="00E07909" w:rsidRPr="00E07909" w:rsidRDefault="00E07909" w:rsidP="00E07909">
      <w:pPr>
        <w:jc w:val="left"/>
        <w:rPr>
          <w:b/>
        </w:rPr>
      </w:pPr>
      <w:r w:rsidRPr="00E07909">
        <w:rPr>
          <w:b/>
        </w:rPr>
        <w:t>2.</w:t>
      </w:r>
      <w:r w:rsidR="005131F7" w:rsidRPr="00E07909">
        <w:rPr>
          <w:b/>
        </w:rPr>
        <w:t xml:space="preserve"> </w:t>
      </w:r>
      <w:r w:rsidRPr="00E07909">
        <w:rPr>
          <w:b/>
        </w:rPr>
        <w:t>Н</w:t>
      </w:r>
      <w:r w:rsidR="005131F7" w:rsidRPr="00E07909">
        <w:rPr>
          <w:b/>
        </w:rPr>
        <w:t>акопител</w:t>
      </w:r>
      <w:r w:rsidRPr="00E07909">
        <w:rPr>
          <w:b/>
        </w:rPr>
        <w:t>ь</w:t>
      </w:r>
      <w:r w:rsidR="005131F7" w:rsidRPr="00E07909">
        <w:rPr>
          <w:b/>
        </w:rPr>
        <w:t xml:space="preserve">  контейнерного  типа (модуль №</w:t>
      </w:r>
      <w:r w:rsidR="004B7C1F">
        <w:rPr>
          <w:b/>
        </w:rPr>
        <w:t xml:space="preserve"> </w:t>
      </w:r>
      <w:r w:rsidR="005131F7" w:rsidRPr="00E07909">
        <w:rPr>
          <w:b/>
        </w:rPr>
        <w:t xml:space="preserve">3)  </w:t>
      </w:r>
      <w:r w:rsidR="009C2113">
        <w:rPr>
          <w:b/>
        </w:rPr>
        <w:t>- 1 единица</w:t>
      </w:r>
    </w:p>
    <w:p w:rsidR="00E07909" w:rsidRPr="00E07909" w:rsidRDefault="00E07909" w:rsidP="00E07909">
      <w:pPr>
        <w:ind w:firstLine="0"/>
        <w:jc w:val="left"/>
      </w:pPr>
    </w:p>
    <w:tbl>
      <w:tblPr>
        <w:tblStyle w:val="af"/>
        <w:tblW w:w="10206" w:type="dxa"/>
        <w:tblInd w:w="-459" w:type="dxa"/>
        <w:tblLook w:val="04A0" w:firstRow="1" w:lastRow="0" w:firstColumn="1" w:lastColumn="0" w:noHBand="0" w:noVBand="1"/>
      </w:tblPr>
      <w:tblGrid>
        <w:gridCol w:w="709"/>
        <w:gridCol w:w="3119"/>
        <w:gridCol w:w="6378"/>
      </w:tblGrid>
      <w:tr w:rsidR="00E07909" w:rsidRPr="00E07909" w:rsidTr="00DA1690">
        <w:trPr>
          <w:tblHeader/>
        </w:trPr>
        <w:tc>
          <w:tcPr>
            <w:tcW w:w="709" w:type="dxa"/>
            <w:vAlign w:val="center"/>
          </w:tcPr>
          <w:p w:rsidR="00E07909" w:rsidRPr="00E07909" w:rsidRDefault="00E07909" w:rsidP="009C2113">
            <w:pPr>
              <w:ind w:firstLine="0"/>
              <w:jc w:val="center"/>
            </w:pPr>
            <w:r w:rsidRPr="00E07909">
              <w:t xml:space="preserve">№№ </w:t>
            </w:r>
            <w:proofErr w:type="gramStart"/>
            <w:r w:rsidRPr="00E07909">
              <w:t>п</w:t>
            </w:r>
            <w:proofErr w:type="gramEnd"/>
            <w:r w:rsidRPr="00E07909">
              <w:t>/п</w:t>
            </w:r>
          </w:p>
        </w:tc>
        <w:tc>
          <w:tcPr>
            <w:tcW w:w="3119" w:type="dxa"/>
            <w:vAlign w:val="center"/>
          </w:tcPr>
          <w:p w:rsidR="00E07909" w:rsidRPr="00E07909" w:rsidRDefault="00E07909" w:rsidP="009C2113">
            <w:pPr>
              <w:ind w:firstLine="0"/>
              <w:jc w:val="center"/>
            </w:pPr>
            <w:r w:rsidRPr="00E07909">
              <w:t>Наименование</w:t>
            </w:r>
          </w:p>
        </w:tc>
        <w:tc>
          <w:tcPr>
            <w:tcW w:w="6378" w:type="dxa"/>
            <w:vAlign w:val="center"/>
          </w:tcPr>
          <w:p w:rsidR="00E07909" w:rsidRPr="00E07909" w:rsidRDefault="00E07909" w:rsidP="009C2113">
            <w:pPr>
              <w:ind w:firstLine="0"/>
              <w:jc w:val="center"/>
            </w:pPr>
            <w:r w:rsidRPr="00E07909">
              <w:t>Требуемые параметры, характеристики</w:t>
            </w:r>
          </w:p>
        </w:tc>
      </w:tr>
      <w:tr w:rsidR="00E07909" w:rsidRPr="00E07909" w:rsidTr="00DA1690">
        <w:tc>
          <w:tcPr>
            <w:tcW w:w="709" w:type="dxa"/>
          </w:tcPr>
          <w:p w:rsidR="00E07909" w:rsidRPr="00E07909" w:rsidRDefault="00E07909" w:rsidP="00E07909">
            <w:pPr>
              <w:ind w:firstLine="0"/>
              <w:jc w:val="left"/>
            </w:pPr>
            <w:r w:rsidRPr="00E07909">
              <w:t>1.</w:t>
            </w:r>
          </w:p>
        </w:tc>
        <w:tc>
          <w:tcPr>
            <w:tcW w:w="3119" w:type="dxa"/>
          </w:tcPr>
          <w:p w:rsidR="00E07909" w:rsidRPr="00E07909" w:rsidRDefault="00E07909" w:rsidP="00E07909">
            <w:pPr>
              <w:ind w:firstLine="0"/>
              <w:jc w:val="left"/>
            </w:pPr>
            <w:r w:rsidRPr="00E07909">
              <w:t>Цель задания</w:t>
            </w:r>
          </w:p>
        </w:tc>
        <w:tc>
          <w:tcPr>
            <w:tcW w:w="6378" w:type="dxa"/>
          </w:tcPr>
          <w:p w:rsidR="00E07909" w:rsidRPr="00E07909" w:rsidRDefault="00E07909" w:rsidP="00DA1690">
            <w:pPr>
              <w:ind w:left="34" w:firstLine="0"/>
            </w:pPr>
            <w:r w:rsidRPr="00E07909">
              <w:t xml:space="preserve">Поставка   модуля № </w:t>
            </w:r>
            <w:r>
              <w:t>3</w:t>
            </w:r>
            <w:r w:rsidRPr="00E07909">
              <w:t xml:space="preserve">   накопителя контейнерного  типа полной заводской готовности  (см. «План  накопителя  модульного типа аэропорта </w:t>
            </w:r>
            <w:proofErr w:type="spellStart"/>
            <w:r w:rsidRPr="00E07909">
              <w:t>Тиличики</w:t>
            </w:r>
            <w:proofErr w:type="spellEnd"/>
            <w:r w:rsidRPr="00E07909">
              <w:t xml:space="preserve">»)   </w:t>
            </w:r>
          </w:p>
        </w:tc>
      </w:tr>
      <w:tr w:rsidR="00E07909" w:rsidRPr="00E07909" w:rsidTr="00DA1690">
        <w:tc>
          <w:tcPr>
            <w:tcW w:w="709" w:type="dxa"/>
          </w:tcPr>
          <w:p w:rsidR="00E07909" w:rsidRPr="00E07909" w:rsidRDefault="00E07909" w:rsidP="00E07909">
            <w:pPr>
              <w:ind w:firstLine="0"/>
              <w:jc w:val="left"/>
            </w:pPr>
            <w:r w:rsidRPr="00E07909">
              <w:t>2.</w:t>
            </w:r>
          </w:p>
        </w:tc>
        <w:tc>
          <w:tcPr>
            <w:tcW w:w="3119" w:type="dxa"/>
          </w:tcPr>
          <w:p w:rsidR="00E07909" w:rsidRPr="00E07909" w:rsidRDefault="00E07909" w:rsidP="00E07909">
            <w:pPr>
              <w:ind w:firstLine="0"/>
              <w:jc w:val="left"/>
            </w:pPr>
            <w:r w:rsidRPr="00E07909">
              <w:t>Назначение</w:t>
            </w:r>
          </w:p>
        </w:tc>
        <w:tc>
          <w:tcPr>
            <w:tcW w:w="6378" w:type="dxa"/>
          </w:tcPr>
          <w:p w:rsidR="00E07909" w:rsidRPr="00E07909" w:rsidRDefault="00E07909" w:rsidP="00E07909">
            <w:pPr>
              <w:ind w:firstLine="0"/>
              <w:jc w:val="left"/>
            </w:pPr>
            <w:r w:rsidRPr="00E07909">
              <w:t>Улучшение качества обслуживания пассажиров</w:t>
            </w:r>
          </w:p>
        </w:tc>
      </w:tr>
      <w:tr w:rsidR="00E07909" w:rsidRPr="00E07909" w:rsidTr="00DA1690">
        <w:tc>
          <w:tcPr>
            <w:tcW w:w="709" w:type="dxa"/>
          </w:tcPr>
          <w:p w:rsidR="00E07909" w:rsidRPr="00E07909" w:rsidRDefault="00E07909" w:rsidP="00E07909">
            <w:pPr>
              <w:ind w:firstLine="0"/>
              <w:jc w:val="left"/>
            </w:pPr>
            <w:r w:rsidRPr="00E07909">
              <w:t>3.</w:t>
            </w:r>
          </w:p>
        </w:tc>
        <w:tc>
          <w:tcPr>
            <w:tcW w:w="3119" w:type="dxa"/>
          </w:tcPr>
          <w:p w:rsidR="00E07909" w:rsidRPr="00E07909" w:rsidRDefault="00E07909" w:rsidP="004C1172">
            <w:pPr>
              <w:ind w:firstLine="0"/>
              <w:jc w:val="left"/>
            </w:pPr>
            <w:r w:rsidRPr="00E07909">
              <w:t xml:space="preserve">Основные технические данные и характеристики накопителя контейнерного типа (модуль № </w:t>
            </w:r>
            <w:r w:rsidR="004C1172">
              <w:t>3</w:t>
            </w:r>
            <w:r w:rsidRPr="00E07909">
              <w:t xml:space="preserve">) </w:t>
            </w:r>
          </w:p>
        </w:tc>
        <w:tc>
          <w:tcPr>
            <w:tcW w:w="6378" w:type="dxa"/>
          </w:tcPr>
          <w:p w:rsidR="00E07909" w:rsidRPr="00E07909" w:rsidRDefault="00E07909" w:rsidP="00E07909">
            <w:pPr>
              <w:ind w:firstLine="0"/>
              <w:rPr>
                <w:u w:val="single"/>
              </w:rPr>
            </w:pPr>
            <w:r w:rsidRPr="00E07909">
              <w:rPr>
                <w:u w:val="single"/>
              </w:rPr>
              <w:t>Поставка:</w:t>
            </w:r>
          </w:p>
          <w:p w:rsidR="00E07909" w:rsidRPr="00E07909" w:rsidRDefault="00E07909" w:rsidP="00E07909">
            <w:pPr>
              <w:ind w:firstLine="0"/>
            </w:pPr>
            <w:proofErr w:type="gramStart"/>
            <w:r w:rsidRPr="00E07909">
              <w:t xml:space="preserve">- Модуль   накопителя контейнерного типа должна иметь наружные размеры стандартного 20-ти футового контейнера   (6,058 м х  2,436 м х 2,591 м (Н). </w:t>
            </w:r>
            <w:proofErr w:type="gramEnd"/>
          </w:p>
          <w:p w:rsidR="00E07909" w:rsidRPr="00E07909" w:rsidRDefault="00E07909" w:rsidP="00E07909">
            <w:pPr>
              <w:ind w:firstLine="0"/>
            </w:pPr>
            <w:r w:rsidRPr="00E07909">
              <w:t xml:space="preserve">- Наружный  металлический каркас модуля № </w:t>
            </w:r>
            <w:r>
              <w:t>3</w:t>
            </w:r>
            <w:r w:rsidRPr="00E07909">
              <w:t xml:space="preserve">, должен соответствовать конструкции стандартного 20-ти футового </w:t>
            </w:r>
            <w:r w:rsidRPr="00E07909">
              <w:lastRenderedPageBreak/>
              <w:t>контейнера.</w:t>
            </w:r>
          </w:p>
          <w:p w:rsidR="00E07909" w:rsidRPr="00E07909" w:rsidRDefault="00E07909" w:rsidP="00E07909">
            <w:pPr>
              <w:ind w:firstLine="0"/>
            </w:pPr>
            <w:r w:rsidRPr="00E07909">
              <w:t xml:space="preserve">- Антикоррозийная  защита внутренней и наружной поверхности  металлического каркаса   модуля № </w:t>
            </w:r>
            <w:r>
              <w:t>3</w:t>
            </w:r>
            <w:r w:rsidRPr="00E07909">
              <w:t>.</w:t>
            </w:r>
          </w:p>
          <w:p w:rsidR="00E07909" w:rsidRPr="00E07909" w:rsidRDefault="00E07909" w:rsidP="00E07909">
            <w:pPr>
              <w:ind w:firstLine="0"/>
            </w:pPr>
            <w:r w:rsidRPr="00E07909">
              <w:t xml:space="preserve">- Обязательное  усиление потолка  модуля № </w:t>
            </w:r>
            <w:r>
              <w:t>3</w:t>
            </w:r>
            <w:r w:rsidRPr="00E07909">
              <w:t xml:space="preserve"> (контейнера)  поперечными балками из деревянного бруска 150 мм*50 мм   с шагом 0,6 м  с опорой на стеновые стойки из деревянного бруска 150 мм*50 мм. При невозможности совместить балки со стойками,  деревянные балки  закрепить на опорные столики из уголка 75 мм*75 мм*6 мм  длиной 70 мм, приваренные к стенкам контейнера.</w:t>
            </w:r>
          </w:p>
          <w:p w:rsidR="00E07909" w:rsidRPr="00E07909" w:rsidRDefault="00E07909" w:rsidP="00E07909">
            <w:pPr>
              <w:ind w:firstLine="0"/>
            </w:pPr>
            <w:r w:rsidRPr="00E07909">
              <w:t>- Устройство внутреннего деревянного каркаса для стен, потолка и пола модуля из бруска сечением 150 мм*50 мм с шагом 0,6 м/п. Деревянный каркас является несущей  конструкцией для образования оконных и дверных проемов и  одновременно основой для утепления и внутренней облицовки стен, потолка и пола. Деревянный каркас должен быть  надежно прикреплен к  металлическому каркасу  модуля, особенно надежно закреплены деревянные конструкции обрамления оконных и дверных проемов.</w:t>
            </w:r>
          </w:p>
          <w:p w:rsidR="00E07909" w:rsidRPr="00E07909" w:rsidRDefault="00E07909" w:rsidP="00E07909">
            <w:pPr>
              <w:ind w:firstLine="0"/>
            </w:pPr>
            <w:r w:rsidRPr="00E07909">
              <w:t xml:space="preserve">- Утепление стен, пола и потолка  модуля № </w:t>
            </w:r>
            <w:r>
              <w:t>3</w:t>
            </w:r>
            <w:r w:rsidRPr="00E07909">
              <w:t xml:space="preserve">, должны  быть из полужестких плит </w:t>
            </w:r>
            <w:proofErr w:type="spellStart"/>
            <w:r w:rsidRPr="00E07909">
              <w:t>минераловатных</w:t>
            </w:r>
            <w:proofErr w:type="spellEnd"/>
            <w:r w:rsidRPr="00E07909">
              <w:t xml:space="preserve"> базальтовых  толщиной 150 мм.</w:t>
            </w:r>
          </w:p>
          <w:p w:rsidR="00E07909" w:rsidRPr="00E07909" w:rsidRDefault="00E07909" w:rsidP="00E07909">
            <w:pPr>
              <w:ind w:firstLine="0"/>
            </w:pPr>
            <w:r w:rsidRPr="00E07909">
              <w:t xml:space="preserve">- Конструкция пола модуля  должна отвечать требованиям, предъявленным к помещениям данного типа с устройством утепления  из полужестких плит </w:t>
            </w:r>
            <w:proofErr w:type="spellStart"/>
            <w:r w:rsidRPr="00E07909">
              <w:t>минераловатных</w:t>
            </w:r>
            <w:proofErr w:type="spellEnd"/>
            <w:r w:rsidRPr="00E07909">
              <w:t xml:space="preserve"> базальтовых  толщиной 150 мм, основанием пола может  быть фанера влагостойкая толщиной  20 мм, уложенная на деревянные лаги сечением 150 мм*50 мм с шагом 600 мм. Верхнее покрытие пола – полукоммерческий  износостойкий линолеум.</w:t>
            </w:r>
          </w:p>
          <w:p w:rsidR="00E07909" w:rsidRPr="00E07909" w:rsidRDefault="00E07909" w:rsidP="00E07909">
            <w:pPr>
              <w:ind w:firstLine="0"/>
            </w:pPr>
            <w:r w:rsidRPr="00E07909">
              <w:t xml:space="preserve">- Облицовка внутренних стен, потолка модуля должна быть выполнена негорючими материалами, либо </w:t>
            </w:r>
            <w:proofErr w:type="spellStart"/>
            <w:r w:rsidRPr="00E07909">
              <w:t>мелкопрофилированным</w:t>
            </w:r>
            <w:proofErr w:type="spellEnd"/>
            <w:r w:rsidRPr="00E07909">
              <w:t xml:space="preserve">  металлическим листом с полимерным покрытием.  Цвет потолка - белый, стен - светлых тонов.</w:t>
            </w:r>
          </w:p>
          <w:p w:rsidR="00E07909" w:rsidRPr="00B83115" w:rsidRDefault="00E07909" w:rsidP="00E07909">
            <w:pPr>
              <w:ind w:firstLine="0"/>
              <w:rPr>
                <w:b/>
                <w:u w:val="single"/>
              </w:rPr>
            </w:pPr>
            <w:r w:rsidRPr="00B83115">
              <w:rPr>
                <w:b/>
                <w:u w:val="single"/>
              </w:rPr>
              <w:t xml:space="preserve">- Обязательное требование -  </w:t>
            </w:r>
            <w:proofErr w:type="spellStart"/>
            <w:r w:rsidRPr="00B83115">
              <w:rPr>
                <w:b/>
                <w:u w:val="single"/>
              </w:rPr>
              <w:t>антисептирование</w:t>
            </w:r>
            <w:proofErr w:type="spellEnd"/>
            <w:r w:rsidRPr="00B83115">
              <w:rPr>
                <w:b/>
                <w:u w:val="single"/>
              </w:rPr>
              <w:t xml:space="preserve"> деревянного каркаса составом типа «Селен» или «Олимп».</w:t>
            </w:r>
          </w:p>
          <w:p w:rsidR="00E07909" w:rsidRPr="00E07909" w:rsidRDefault="00E07909" w:rsidP="00E07909">
            <w:pPr>
              <w:ind w:firstLine="0"/>
            </w:pPr>
            <w:r w:rsidRPr="00E07909">
              <w:t xml:space="preserve">- Устройство оконного блока  из ПВХ профиля размером 1,2 м * 1,5 </w:t>
            </w:r>
            <w:proofErr w:type="gramStart"/>
            <w:r w:rsidRPr="00E07909">
              <w:t>м(</w:t>
            </w:r>
            <w:proofErr w:type="gramEnd"/>
            <w:r w:rsidRPr="00E07909">
              <w:t xml:space="preserve">Н)  двухстворчатых,  с двойным стеклопакетом,  одна створка глухая,  вторая створка поворотно-откидная , с герметичной облицовкой наружных  и внутренних откосов. Низ оконного проема на отметке +0,900 от уровня пола. Размещение </w:t>
            </w:r>
            <w:proofErr w:type="gramStart"/>
            <w:r w:rsidRPr="00E07909">
              <w:t>согласно плана</w:t>
            </w:r>
            <w:proofErr w:type="gramEnd"/>
            <w:r w:rsidRPr="00E07909">
              <w:t xml:space="preserve"> накопителя модуль № </w:t>
            </w:r>
            <w:r w:rsidR="00B83115">
              <w:t>3</w:t>
            </w:r>
            <w:r w:rsidRPr="00E07909">
              <w:t>.</w:t>
            </w:r>
          </w:p>
          <w:p w:rsidR="00E07909" w:rsidRPr="00E07909" w:rsidRDefault="00E07909" w:rsidP="00E07909">
            <w:pPr>
              <w:ind w:firstLine="0"/>
            </w:pPr>
            <w:r w:rsidRPr="00E07909">
              <w:t xml:space="preserve">- Устройство двух проемов  в стенах модуля  2,3 м*3,0 м  с герметичной облицовкой откосов (см. «План  накопителя   модуль № </w:t>
            </w:r>
            <w:r>
              <w:t>3</w:t>
            </w:r>
            <w:r w:rsidRPr="00E07909">
              <w:t>).</w:t>
            </w:r>
          </w:p>
          <w:p w:rsidR="00E07909" w:rsidRPr="00E07909" w:rsidRDefault="00E07909" w:rsidP="00E07909">
            <w:pPr>
              <w:ind w:firstLine="0"/>
            </w:pPr>
            <w:r w:rsidRPr="00E07909">
              <w:t xml:space="preserve">-  Наружная отделка модуля  накопителя – облицовка профилированными  металлическими  листами  с полимерным покрытием  синего цвета, окна и оконные </w:t>
            </w:r>
            <w:r w:rsidRPr="00E07909">
              <w:lastRenderedPageBreak/>
              <w:t>откосы – белого цвета,  кровля двухскатная  -   темно-красного (темно-вишневого)  цвета.</w:t>
            </w:r>
          </w:p>
          <w:p w:rsidR="00E07909" w:rsidRPr="00E07909" w:rsidRDefault="00E07909" w:rsidP="00E07909">
            <w:pPr>
              <w:ind w:firstLine="0"/>
            </w:pPr>
            <w:r w:rsidRPr="00E07909">
              <w:t>-Высота кровли в коньковой части  зала ожидания модульного типа должна составлять -  1,5</w:t>
            </w:r>
            <w:r>
              <w:t xml:space="preserve"> </w:t>
            </w:r>
            <w:r w:rsidRPr="00E07909">
              <w:t>м.</w:t>
            </w:r>
          </w:p>
          <w:p w:rsidR="00E07909" w:rsidRPr="00E07909" w:rsidRDefault="00E07909" w:rsidP="00E07909">
            <w:pPr>
              <w:ind w:firstLine="0"/>
            </w:pPr>
            <w:r w:rsidRPr="00E07909">
              <w:t>- В модуле накопителя должна быть выполнена  внутренняя электропроводка  и освещение</w:t>
            </w:r>
          </w:p>
          <w:p w:rsidR="00E07909" w:rsidRPr="00E07909" w:rsidRDefault="00E07909" w:rsidP="00E07909">
            <w:pPr>
              <w:ind w:firstLine="0"/>
              <w:rPr>
                <w:b/>
              </w:rPr>
            </w:pPr>
            <w:r w:rsidRPr="00E07909">
              <w:rPr>
                <w:b/>
              </w:rPr>
              <w:t>Противопожарная сигнализация.</w:t>
            </w:r>
          </w:p>
          <w:p w:rsidR="00E07909" w:rsidRPr="00E07909" w:rsidRDefault="00E07909" w:rsidP="00E07909">
            <w:pPr>
              <w:ind w:firstLine="0"/>
            </w:pPr>
            <w:r w:rsidRPr="00E07909">
              <w:t xml:space="preserve">Автоматическая пожарная сигнализация </w:t>
            </w:r>
            <w:proofErr w:type="gramStart"/>
            <w:r w:rsidRPr="00E07909">
              <w:t>с системой оповещения при пожаре с выводом сигнала о пожаре через радиоканал</w:t>
            </w:r>
            <w:proofErr w:type="gramEnd"/>
            <w:r w:rsidRPr="00E07909">
              <w:t xml:space="preserve"> на КПП модульного типа с подключением к существующей пожарной сигнализации в здании аэровокзала.</w:t>
            </w:r>
          </w:p>
          <w:p w:rsidR="00E07909" w:rsidRPr="00E07909" w:rsidRDefault="00E07909" w:rsidP="00E07909">
            <w:pPr>
              <w:ind w:firstLine="0"/>
            </w:pPr>
            <w:r w:rsidRPr="00E07909">
              <w:t>- Автоматическая пожарная сигнализация, системы оповещения и управления эвакуацией при пожаре в помещении накопителя модульного типа с выводом сигнала о пожаре на централизованный пульт наблюдения.</w:t>
            </w:r>
          </w:p>
          <w:p w:rsidR="00E07909" w:rsidRPr="00E07909" w:rsidRDefault="00E07909" w:rsidP="00E07909">
            <w:pPr>
              <w:ind w:firstLine="0"/>
            </w:pPr>
            <w:r w:rsidRPr="00E07909">
              <w:t>-  Система автоматической пожарной сигнализации должна быть укомплектована оборудованием, обеспечивающим выполнение  основных функций:</w:t>
            </w:r>
          </w:p>
          <w:p w:rsidR="00E07909" w:rsidRPr="00E07909" w:rsidRDefault="00E07909" w:rsidP="00E07909">
            <w:pPr>
              <w:ind w:firstLine="0"/>
            </w:pPr>
            <w:r w:rsidRPr="00E07909">
              <w:t>1. Формирование извещения о пожаре в помещении накопителя, обеспечение автоматического обнаружения объекта  возгорания, своевременное включение систем, информирующих людей о пожаре и обеспечивающих его полную локализацию.</w:t>
            </w:r>
          </w:p>
          <w:p w:rsidR="00E07909" w:rsidRPr="00E07909" w:rsidRDefault="00E07909" w:rsidP="00E07909">
            <w:pPr>
              <w:ind w:firstLine="0"/>
            </w:pPr>
            <w:r w:rsidRPr="00E07909">
              <w:t>2. Передача на пульт централизованного наблюдения сигнала извещения о пожаре.</w:t>
            </w:r>
          </w:p>
          <w:p w:rsidR="00E07909" w:rsidRPr="00E07909" w:rsidRDefault="00E07909" w:rsidP="00E07909">
            <w:pPr>
              <w:ind w:firstLine="0"/>
            </w:pPr>
            <w:r w:rsidRPr="00E07909">
              <w:t>-  Система автоматической пожарной сигнализации должна  соответствовать техническим характеристикам:</w:t>
            </w:r>
          </w:p>
          <w:p w:rsidR="00E07909" w:rsidRPr="00E07909" w:rsidRDefault="00E07909" w:rsidP="00E07909">
            <w:pPr>
              <w:ind w:firstLine="0"/>
            </w:pPr>
            <w:r w:rsidRPr="00E07909">
              <w:t>1. Обеспечение повышенной надежности и своевременности подачи сигналов (извещения) о возникновении пожара.</w:t>
            </w:r>
          </w:p>
          <w:p w:rsidR="00E07909" w:rsidRPr="00E07909" w:rsidRDefault="00E07909" w:rsidP="00E07909">
            <w:pPr>
              <w:ind w:firstLine="0"/>
            </w:pPr>
            <w:r w:rsidRPr="00E07909">
              <w:t>2. Автоматическое обнаружение объекта возгорания, своевременное включение систем, информирующих людей о пожаре и обеспечивающих его полную локализацию.</w:t>
            </w:r>
          </w:p>
          <w:p w:rsidR="00E07909" w:rsidRPr="00E07909" w:rsidRDefault="00E07909" w:rsidP="00E07909">
            <w:pPr>
              <w:ind w:firstLine="0"/>
            </w:pPr>
            <w:r w:rsidRPr="00E07909">
              <w:t xml:space="preserve">3. Автоматическое контролирование исправность каждого датчика, включенного в систему пожарной сигнализации и состояние </w:t>
            </w:r>
            <w:proofErr w:type="spellStart"/>
            <w:r w:rsidRPr="00E07909">
              <w:t>извещателей</w:t>
            </w:r>
            <w:proofErr w:type="spellEnd"/>
            <w:r w:rsidRPr="00E07909">
              <w:t>.</w:t>
            </w:r>
          </w:p>
          <w:p w:rsidR="00E07909" w:rsidRPr="00E07909" w:rsidRDefault="00E07909" w:rsidP="00E07909">
            <w:pPr>
              <w:ind w:firstLine="0"/>
            </w:pPr>
            <w:r w:rsidRPr="00E07909">
              <w:t>4. Автоматическое контролирование и  определение участка,  на  котором возникло повреждение.</w:t>
            </w:r>
          </w:p>
          <w:p w:rsidR="00E07909" w:rsidRPr="00E07909" w:rsidRDefault="00E07909" w:rsidP="00E07909">
            <w:pPr>
              <w:ind w:firstLine="0"/>
            </w:pPr>
            <w:r w:rsidRPr="00E07909">
              <w:t>5. Ведение автоматического контроля и учета исправности функционирования всех составляющих систем пожарной сигнализации.</w:t>
            </w:r>
          </w:p>
          <w:p w:rsidR="00E07909" w:rsidRPr="00E07909" w:rsidRDefault="00E07909" w:rsidP="00E07909">
            <w:pPr>
              <w:ind w:firstLine="0"/>
            </w:pPr>
            <w:r w:rsidRPr="00E07909">
              <w:t xml:space="preserve">Монтажные  и пусконаладочные работы системы автоматической пожарной сигнализации должны проводиться в соответствии с требованиями РД 78.145-93, утвержденной проектно-сметной документацией, актом обследования, технической документацией предприятий – изготовителей, технологическими картами. Отступления от актов обследования в процессе монтажа технических  средств сигнализации не допускается без согласования с заказчиком. </w:t>
            </w:r>
          </w:p>
          <w:p w:rsidR="00E07909" w:rsidRPr="00E07909" w:rsidRDefault="00E07909" w:rsidP="00E07909">
            <w:pPr>
              <w:ind w:firstLine="0"/>
            </w:pPr>
            <w:r w:rsidRPr="00E07909">
              <w:t xml:space="preserve">Система автоматической пожарной сигнализации должна </w:t>
            </w:r>
            <w:r w:rsidRPr="00E07909">
              <w:lastRenderedPageBreak/>
              <w:t>обеспечить выполнение основных функций:</w:t>
            </w:r>
          </w:p>
          <w:p w:rsidR="00E07909" w:rsidRPr="00E07909" w:rsidRDefault="00E07909" w:rsidP="009C2113">
            <w:pPr>
              <w:numPr>
                <w:ilvl w:val="0"/>
                <w:numId w:val="35"/>
              </w:numPr>
              <w:ind w:left="0" w:firstLine="0"/>
            </w:pPr>
            <w:r w:rsidRPr="00E07909">
              <w:t>Формирование извещения о пожаре, его передачу и прием в целях предупреждения персонала объекта о наличии опасности.</w:t>
            </w:r>
          </w:p>
          <w:p w:rsidR="00E07909" w:rsidRPr="00E07909" w:rsidRDefault="00E07909" w:rsidP="009C2113">
            <w:pPr>
              <w:numPr>
                <w:ilvl w:val="0"/>
                <w:numId w:val="35"/>
              </w:numPr>
              <w:ind w:left="0" w:firstLine="0"/>
            </w:pPr>
            <w:r w:rsidRPr="00E07909">
              <w:t>Выдача извещения о неисправности при отказе технических средств сигнализации.</w:t>
            </w:r>
          </w:p>
          <w:p w:rsidR="00E07909" w:rsidRPr="00E07909" w:rsidRDefault="00E07909" w:rsidP="009C2113">
            <w:pPr>
              <w:numPr>
                <w:ilvl w:val="0"/>
                <w:numId w:val="35"/>
              </w:numPr>
              <w:ind w:left="0" w:firstLine="0"/>
            </w:pPr>
            <w:r w:rsidRPr="00E07909">
              <w:t>Сохранение исправного состояния при воздействии опасных факторов окружающей среды.</w:t>
            </w:r>
          </w:p>
          <w:p w:rsidR="00E07909" w:rsidRPr="00E07909" w:rsidRDefault="00E07909" w:rsidP="009C2113">
            <w:pPr>
              <w:numPr>
                <w:ilvl w:val="0"/>
                <w:numId w:val="35"/>
              </w:numPr>
              <w:ind w:left="0" w:firstLine="0"/>
            </w:pPr>
            <w:r w:rsidRPr="00E07909">
              <w:t>Восстановление работоспособного состояния после воздействия опасных факторов окружающей среды.</w:t>
            </w:r>
          </w:p>
          <w:p w:rsidR="00E07909" w:rsidRPr="00E07909" w:rsidRDefault="00E07909" w:rsidP="009C2113">
            <w:pPr>
              <w:numPr>
                <w:ilvl w:val="0"/>
                <w:numId w:val="35"/>
              </w:numPr>
              <w:ind w:left="0" w:firstLine="0"/>
            </w:pPr>
            <w:r w:rsidRPr="00E07909">
              <w:t>Устойчивость  к любым, установленным в стандартах на системы конкретного вида повреждениям какой либо своей части и не вызывать других повреждений в системе или не приводить к косвенной опасности вне её.</w:t>
            </w:r>
          </w:p>
          <w:p w:rsidR="00E07909" w:rsidRPr="00E07909" w:rsidRDefault="00E07909" w:rsidP="009C2113">
            <w:pPr>
              <w:numPr>
                <w:ilvl w:val="0"/>
                <w:numId w:val="35"/>
              </w:numPr>
              <w:ind w:left="0" w:firstLine="0"/>
            </w:pPr>
            <w:r w:rsidRPr="00E07909">
              <w:t>Сохранение работоспособного состояния при  отключении сетевого источника электропитания или другого основного источника электропитания в течени</w:t>
            </w:r>
            <w:proofErr w:type="gramStart"/>
            <w:r w:rsidRPr="00E07909">
              <w:t>и</w:t>
            </w:r>
            <w:proofErr w:type="gramEnd"/>
            <w:r w:rsidRPr="00E07909">
              <w:t xml:space="preserve"> времени прерывания электропитания согласно СП 5.13130.2009 и СП 6.13130.2009.</w:t>
            </w:r>
          </w:p>
          <w:p w:rsidR="00E07909" w:rsidRPr="00E07909" w:rsidRDefault="00E07909" w:rsidP="009C2113">
            <w:pPr>
              <w:numPr>
                <w:ilvl w:val="0"/>
                <w:numId w:val="35"/>
              </w:numPr>
              <w:ind w:left="0" w:firstLine="0"/>
            </w:pPr>
            <w:r w:rsidRPr="00E07909">
              <w:t>Системы сигнализации не должны выдавать ложных тревог при переключении источников электропитания  сети и резерва или других видов с одного на другой.</w:t>
            </w:r>
          </w:p>
          <w:p w:rsidR="00E07909" w:rsidRPr="00E07909" w:rsidRDefault="00E07909" w:rsidP="00E07909">
            <w:pPr>
              <w:ind w:firstLine="0"/>
            </w:pPr>
            <w:r w:rsidRPr="00E07909">
              <w:t>Приёмка работ, порядок передачи оборудования, изделий и материалов должны отвечать  требованиям СНиП 3.01-85 и СНиП 3.01.04-87.</w:t>
            </w:r>
          </w:p>
        </w:tc>
      </w:tr>
      <w:tr w:rsidR="00E07909" w:rsidRPr="00E07909" w:rsidTr="00DA1690">
        <w:tc>
          <w:tcPr>
            <w:tcW w:w="709" w:type="dxa"/>
          </w:tcPr>
          <w:p w:rsidR="00E07909" w:rsidRPr="00E07909" w:rsidRDefault="00E07909" w:rsidP="00E07909">
            <w:pPr>
              <w:ind w:firstLine="0"/>
              <w:jc w:val="left"/>
            </w:pPr>
            <w:r w:rsidRPr="00E07909">
              <w:lastRenderedPageBreak/>
              <w:t>4.</w:t>
            </w:r>
          </w:p>
        </w:tc>
        <w:tc>
          <w:tcPr>
            <w:tcW w:w="3119" w:type="dxa"/>
          </w:tcPr>
          <w:p w:rsidR="00E07909" w:rsidRPr="00E07909" w:rsidRDefault="00E07909" w:rsidP="00E07909">
            <w:pPr>
              <w:ind w:firstLine="0"/>
              <w:jc w:val="left"/>
            </w:pPr>
            <w:r w:rsidRPr="00E07909">
              <w:t>Оборудование</w:t>
            </w:r>
          </w:p>
        </w:tc>
        <w:tc>
          <w:tcPr>
            <w:tcW w:w="6378" w:type="dxa"/>
          </w:tcPr>
          <w:p w:rsidR="00E07909" w:rsidRPr="00E07909" w:rsidRDefault="00E07909" w:rsidP="00E07909">
            <w:pPr>
              <w:ind w:firstLine="0"/>
              <w:jc w:val="left"/>
            </w:pPr>
            <w:r w:rsidRPr="00E07909">
              <w:t>Внутренняя электропроводка  и освещение:</w:t>
            </w:r>
          </w:p>
          <w:p w:rsidR="006454A5" w:rsidRPr="006454A5" w:rsidRDefault="006454A5" w:rsidP="006454A5">
            <w:pPr>
              <w:tabs>
                <w:tab w:val="left" w:pos="488"/>
                <w:tab w:val="left" w:pos="1043"/>
              </w:tabs>
              <w:ind w:left="34" w:firstLine="0"/>
              <w:rPr>
                <w:rFonts w:eastAsia="Times New Roman"/>
              </w:rPr>
            </w:pPr>
            <w:r w:rsidRPr="006454A5">
              <w:rPr>
                <w:rFonts w:eastAsia="Times New Roman"/>
              </w:rPr>
              <w:t xml:space="preserve">- Панель </w:t>
            </w:r>
            <w:r w:rsidRPr="006454A5">
              <w:rPr>
                <w:rFonts w:eastAsia="Times New Roman"/>
                <w:lang w:val="en-US"/>
              </w:rPr>
              <w:t>LED</w:t>
            </w:r>
            <w:r w:rsidRPr="006454A5">
              <w:rPr>
                <w:rFonts w:eastAsia="Times New Roman"/>
              </w:rPr>
              <w:t xml:space="preserve"> 40</w:t>
            </w:r>
            <w:r w:rsidRPr="006454A5">
              <w:rPr>
                <w:rFonts w:eastAsia="Times New Roman"/>
                <w:lang w:val="en-US"/>
              </w:rPr>
              <w:t>W</w:t>
            </w:r>
            <w:r w:rsidRPr="006454A5">
              <w:rPr>
                <w:rFonts w:eastAsia="Times New Roman"/>
              </w:rPr>
              <w:t xml:space="preserve"> 1195*295 (</w:t>
            </w:r>
            <w:r w:rsidRPr="006454A5">
              <w:rPr>
                <w:rFonts w:eastAsia="Times New Roman"/>
                <w:lang w:val="en-US"/>
              </w:rPr>
              <w:t>PX</w:t>
            </w:r>
            <w:r w:rsidRPr="006454A5">
              <w:rPr>
                <w:rFonts w:eastAsia="Times New Roman"/>
              </w:rPr>
              <w:t>-</w:t>
            </w:r>
            <w:r w:rsidRPr="006454A5">
              <w:rPr>
                <w:rFonts w:eastAsia="Times New Roman"/>
                <w:lang w:val="en-US"/>
              </w:rPr>
              <w:t>PBD</w:t>
            </w:r>
            <w:r w:rsidRPr="006454A5">
              <w:rPr>
                <w:rFonts w:eastAsia="Times New Roman"/>
              </w:rPr>
              <w:t>-30120) 4000лк – 2</w:t>
            </w:r>
            <w:r>
              <w:rPr>
                <w:rFonts w:eastAsia="Times New Roman"/>
              </w:rPr>
              <w:t xml:space="preserve"> </w:t>
            </w:r>
            <w:r w:rsidRPr="006454A5">
              <w:rPr>
                <w:rFonts w:eastAsia="Times New Roman"/>
              </w:rPr>
              <w:t>шт.</w:t>
            </w:r>
          </w:p>
          <w:p w:rsidR="006454A5" w:rsidRPr="006454A5" w:rsidRDefault="006454A5" w:rsidP="006454A5">
            <w:pPr>
              <w:tabs>
                <w:tab w:val="left" w:pos="488"/>
                <w:tab w:val="left" w:pos="1043"/>
              </w:tabs>
              <w:ind w:left="34" w:firstLine="0"/>
              <w:rPr>
                <w:rFonts w:eastAsia="Times New Roman"/>
              </w:rPr>
            </w:pPr>
            <w:r w:rsidRPr="006454A5">
              <w:rPr>
                <w:rFonts w:eastAsia="Times New Roman"/>
              </w:rPr>
              <w:t xml:space="preserve">- Настенный электрический регулируемый обогреватель (конвектор) типа </w:t>
            </w:r>
            <w:r w:rsidRPr="006454A5">
              <w:rPr>
                <w:rFonts w:eastAsia="Times New Roman"/>
                <w:lang w:val="en-US"/>
              </w:rPr>
              <w:t>ENSTO</w:t>
            </w:r>
            <w:r w:rsidRPr="006454A5">
              <w:rPr>
                <w:rFonts w:eastAsia="Times New Roman"/>
              </w:rPr>
              <w:t xml:space="preserve"> </w:t>
            </w:r>
            <w:r w:rsidRPr="006454A5">
              <w:rPr>
                <w:rFonts w:eastAsia="Times New Roman"/>
                <w:lang w:val="en-US"/>
              </w:rPr>
              <w:t>Beta</w:t>
            </w:r>
            <w:r w:rsidRPr="006454A5">
              <w:rPr>
                <w:rFonts w:eastAsia="Times New Roman"/>
              </w:rPr>
              <w:t xml:space="preserve">  мощностью 700 Вт  -  2 шт. (смотреть схему </w:t>
            </w:r>
            <w:proofErr w:type="gramStart"/>
            <w:r w:rsidRPr="006454A5">
              <w:rPr>
                <w:rFonts w:eastAsia="Times New Roman"/>
              </w:rPr>
              <w:t>размещения электрооборудования зала ожидания  модульного типа аэропорта</w:t>
            </w:r>
            <w:proofErr w:type="gramEnd"/>
            <w:r w:rsidRPr="006454A5">
              <w:rPr>
                <w:rFonts w:eastAsia="Times New Roman"/>
              </w:rPr>
              <w:t xml:space="preserve"> </w:t>
            </w:r>
            <w:proofErr w:type="spellStart"/>
            <w:r w:rsidRPr="006454A5">
              <w:rPr>
                <w:rFonts w:eastAsia="Times New Roman"/>
              </w:rPr>
              <w:t>Тиличики</w:t>
            </w:r>
            <w:proofErr w:type="spellEnd"/>
            <w:r w:rsidRPr="006454A5">
              <w:rPr>
                <w:rFonts w:eastAsia="Times New Roman"/>
              </w:rPr>
              <w:t>).</w:t>
            </w:r>
          </w:p>
          <w:p w:rsidR="006454A5" w:rsidRPr="006454A5" w:rsidRDefault="006454A5" w:rsidP="006454A5">
            <w:pPr>
              <w:tabs>
                <w:tab w:val="left" w:pos="488"/>
                <w:tab w:val="left" w:pos="1043"/>
              </w:tabs>
              <w:ind w:left="34" w:firstLine="0"/>
              <w:rPr>
                <w:rFonts w:eastAsia="Times New Roman"/>
              </w:rPr>
            </w:pPr>
            <w:r w:rsidRPr="006454A5">
              <w:rPr>
                <w:rFonts w:eastAsia="Times New Roman"/>
              </w:rPr>
              <w:t>- Кабель-канал</w:t>
            </w:r>
            <w:r w:rsidRPr="006454A5">
              <w:t xml:space="preserve"> 40</w:t>
            </w:r>
            <w:r>
              <w:t xml:space="preserve"> </w:t>
            </w:r>
            <w:r w:rsidRPr="006454A5">
              <w:t>мм*25</w:t>
            </w:r>
            <w:r>
              <w:t xml:space="preserve"> </w:t>
            </w:r>
            <w:r w:rsidRPr="006454A5">
              <w:t>мм</w:t>
            </w:r>
            <w:r w:rsidRPr="006454A5">
              <w:rPr>
                <w:rFonts w:eastAsia="Times New Roman"/>
              </w:rPr>
              <w:t xml:space="preserve"> – 15,75</w:t>
            </w:r>
            <w:r>
              <w:rPr>
                <w:rFonts w:eastAsia="Times New Roman"/>
              </w:rPr>
              <w:t xml:space="preserve"> </w:t>
            </w:r>
            <w:r w:rsidRPr="006454A5">
              <w:rPr>
                <w:rFonts w:eastAsia="Times New Roman"/>
              </w:rPr>
              <w:t>м</w:t>
            </w:r>
          </w:p>
          <w:p w:rsidR="006454A5" w:rsidRPr="006454A5" w:rsidRDefault="006454A5" w:rsidP="006454A5">
            <w:pPr>
              <w:tabs>
                <w:tab w:val="left" w:pos="488"/>
                <w:tab w:val="left" w:pos="1043"/>
              </w:tabs>
              <w:ind w:left="34" w:firstLine="0"/>
            </w:pPr>
            <w:r w:rsidRPr="006454A5">
              <w:rPr>
                <w:rFonts w:eastAsia="Times New Roman"/>
              </w:rPr>
              <w:t>- Кабель ВВГнг 3*2,5</w:t>
            </w:r>
            <w:r>
              <w:rPr>
                <w:rFonts w:eastAsia="Times New Roman"/>
              </w:rPr>
              <w:t xml:space="preserve"> мм</w:t>
            </w:r>
            <w:proofErr w:type="gramStart"/>
            <w:r>
              <w:rPr>
                <w:rFonts w:eastAsia="Times New Roman"/>
              </w:rPr>
              <w:t>2</w:t>
            </w:r>
            <w:proofErr w:type="gramEnd"/>
            <w:r>
              <w:rPr>
                <w:rFonts w:eastAsia="Times New Roman"/>
              </w:rPr>
              <w:t xml:space="preserve"> </w:t>
            </w:r>
            <w:r w:rsidRPr="006454A5">
              <w:t>-</w:t>
            </w:r>
            <w:r>
              <w:t xml:space="preserve"> </w:t>
            </w:r>
            <w:r w:rsidRPr="006454A5">
              <w:t>4,0м.</w:t>
            </w:r>
          </w:p>
          <w:p w:rsidR="006454A5" w:rsidRPr="006454A5" w:rsidRDefault="006454A5" w:rsidP="006454A5">
            <w:pPr>
              <w:tabs>
                <w:tab w:val="left" w:pos="488"/>
                <w:tab w:val="left" w:pos="1043"/>
              </w:tabs>
              <w:ind w:left="34" w:firstLine="0"/>
            </w:pPr>
            <w:r w:rsidRPr="006454A5">
              <w:t>- Кабель ВВГнг 5*2,5</w:t>
            </w:r>
            <w:r>
              <w:t xml:space="preserve"> мм</w:t>
            </w:r>
            <w:proofErr w:type="gramStart"/>
            <w:r>
              <w:t>2</w:t>
            </w:r>
            <w:proofErr w:type="gramEnd"/>
            <w:r w:rsidRPr="006454A5">
              <w:t xml:space="preserve"> – 7,5</w:t>
            </w:r>
            <w:r>
              <w:t xml:space="preserve"> </w:t>
            </w:r>
            <w:r w:rsidRPr="006454A5">
              <w:t xml:space="preserve">м. </w:t>
            </w:r>
          </w:p>
          <w:p w:rsidR="006454A5" w:rsidRPr="006454A5" w:rsidRDefault="006454A5" w:rsidP="006454A5">
            <w:pPr>
              <w:tabs>
                <w:tab w:val="left" w:pos="488"/>
                <w:tab w:val="left" w:pos="1043"/>
              </w:tabs>
              <w:ind w:left="34" w:firstLine="0"/>
            </w:pPr>
            <w:r w:rsidRPr="006454A5">
              <w:t>- Кабель ВВГнг 3*1,5</w:t>
            </w:r>
            <w:r>
              <w:t xml:space="preserve"> мм</w:t>
            </w:r>
            <w:proofErr w:type="gramStart"/>
            <w:r>
              <w:t>2</w:t>
            </w:r>
            <w:proofErr w:type="gramEnd"/>
            <w:r w:rsidRPr="006454A5">
              <w:t xml:space="preserve"> – 16,25</w:t>
            </w:r>
            <w:r>
              <w:t xml:space="preserve"> </w:t>
            </w:r>
            <w:r w:rsidRPr="006454A5">
              <w:t>м.</w:t>
            </w:r>
          </w:p>
          <w:p w:rsidR="006454A5" w:rsidRPr="006454A5" w:rsidRDefault="006454A5" w:rsidP="006454A5">
            <w:pPr>
              <w:tabs>
                <w:tab w:val="left" w:pos="488"/>
                <w:tab w:val="left" w:pos="1043"/>
              </w:tabs>
              <w:ind w:left="34" w:firstLine="0"/>
            </w:pPr>
            <w:r w:rsidRPr="006454A5">
              <w:t xml:space="preserve">- Коробка </w:t>
            </w:r>
            <w:proofErr w:type="spellStart"/>
            <w:r w:rsidRPr="006454A5">
              <w:t>распаячная</w:t>
            </w:r>
            <w:proofErr w:type="spellEnd"/>
            <w:r w:rsidRPr="006454A5">
              <w:t xml:space="preserve"> 100*100</w:t>
            </w:r>
            <w:r>
              <w:t xml:space="preserve"> </w:t>
            </w:r>
            <w:r w:rsidRPr="006454A5">
              <w:t>мм – 1</w:t>
            </w:r>
            <w:r>
              <w:t xml:space="preserve"> </w:t>
            </w:r>
            <w:r w:rsidRPr="006454A5">
              <w:t>шт.</w:t>
            </w:r>
          </w:p>
          <w:p w:rsidR="00E07909" w:rsidRPr="006454A5" w:rsidRDefault="00E07909" w:rsidP="00E07909">
            <w:pPr>
              <w:ind w:firstLine="0"/>
              <w:jc w:val="left"/>
            </w:pPr>
            <w:r w:rsidRPr="006454A5">
              <w:t xml:space="preserve">  -Оборудование и материалы противопожарной сигнализации для модуля №</w:t>
            </w:r>
            <w:r w:rsidR="006454A5" w:rsidRPr="006454A5">
              <w:t xml:space="preserve"> 3</w:t>
            </w:r>
            <w:r w:rsidRPr="006454A5">
              <w:t xml:space="preserve"> накопителя контейнерного типа:</w:t>
            </w:r>
          </w:p>
          <w:p w:rsidR="006454A5" w:rsidRPr="006454A5" w:rsidRDefault="00E07909" w:rsidP="006454A5">
            <w:pPr>
              <w:tabs>
                <w:tab w:val="left" w:pos="488"/>
                <w:tab w:val="left" w:pos="1043"/>
              </w:tabs>
              <w:ind w:firstLine="0"/>
            </w:pPr>
            <w:r w:rsidRPr="006454A5">
              <w:t xml:space="preserve"> </w:t>
            </w:r>
            <w:r w:rsidR="006454A5" w:rsidRPr="006454A5">
              <w:t>-Короб ПВХ 15</w:t>
            </w:r>
            <w:r w:rsidR="006454A5">
              <w:t xml:space="preserve"> </w:t>
            </w:r>
            <w:r w:rsidR="006454A5" w:rsidRPr="006454A5">
              <w:t>х</w:t>
            </w:r>
            <w:r w:rsidR="006454A5">
              <w:t xml:space="preserve"> </w:t>
            </w:r>
            <w:r w:rsidR="006454A5" w:rsidRPr="006454A5">
              <w:t xml:space="preserve">10  -2,5 </w:t>
            </w:r>
            <w:proofErr w:type="spellStart"/>
            <w:r w:rsidR="006454A5" w:rsidRPr="006454A5">
              <w:t>м.п</w:t>
            </w:r>
            <w:proofErr w:type="spellEnd"/>
            <w:r w:rsidR="006454A5" w:rsidRPr="006454A5">
              <w:t>.</w:t>
            </w:r>
          </w:p>
          <w:p w:rsidR="006454A5" w:rsidRPr="006454A5" w:rsidRDefault="006454A5" w:rsidP="006454A5">
            <w:pPr>
              <w:tabs>
                <w:tab w:val="left" w:pos="488"/>
                <w:tab w:val="left" w:pos="1043"/>
              </w:tabs>
              <w:ind w:firstLine="0"/>
            </w:pPr>
            <w:r w:rsidRPr="006454A5">
              <w:t xml:space="preserve">-Кабель КСРВ </w:t>
            </w:r>
            <w:proofErr w:type="spellStart"/>
            <w:r w:rsidRPr="006454A5">
              <w:t>нг</w:t>
            </w:r>
            <w:proofErr w:type="spellEnd"/>
            <w:r w:rsidRPr="006454A5">
              <w:t xml:space="preserve"> (А) </w:t>
            </w:r>
            <w:r w:rsidRPr="006454A5">
              <w:rPr>
                <w:lang w:val="en-US"/>
              </w:rPr>
              <w:t>FRLS</w:t>
            </w:r>
            <w:r w:rsidRPr="006454A5">
              <w:t xml:space="preserve"> 1</w:t>
            </w:r>
            <w:r>
              <w:t xml:space="preserve"> </w:t>
            </w:r>
            <w:r w:rsidRPr="006454A5">
              <w:t>х</w:t>
            </w:r>
            <w:r>
              <w:t xml:space="preserve"> </w:t>
            </w:r>
            <w:r w:rsidRPr="006454A5">
              <w:t>2</w:t>
            </w:r>
            <w:r>
              <w:t xml:space="preserve"> </w:t>
            </w:r>
            <w:r w:rsidRPr="006454A5">
              <w:t>х</w:t>
            </w:r>
            <w:r>
              <w:t xml:space="preserve"> </w:t>
            </w:r>
            <w:r w:rsidRPr="006454A5">
              <w:t>0,5 – 10</w:t>
            </w:r>
            <w:r>
              <w:t xml:space="preserve"> </w:t>
            </w:r>
            <w:proofErr w:type="spellStart"/>
            <w:r w:rsidRPr="006454A5">
              <w:t>м.п</w:t>
            </w:r>
            <w:proofErr w:type="spellEnd"/>
            <w:r w:rsidRPr="006454A5">
              <w:t>.</w:t>
            </w:r>
          </w:p>
          <w:p w:rsidR="006454A5" w:rsidRPr="006454A5" w:rsidRDefault="006454A5" w:rsidP="006454A5">
            <w:pPr>
              <w:tabs>
                <w:tab w:val="left" w:pos="488"/>
                <w:tab w:val="left" w:pos="1043"/>
              </w:tabs>
              <w:ind w:firstLine="0"/>
            </w:pPr>
            <w:r w:rsidRPr="006454A5">
              <w:t xml:space="preserve">-Кабель КСРП </w:t>
            </w:r>
            <w:proofErr w:type="spellStart"/>
            <w:r w:rsidRPr="006454A5">
              <w:t>нг</w:t>
            </w:r>
            <w:proofErr w:type="spellEnd"/>
            <w:r w:rsidRPr="006454A5">
              <w:t xml:space="preserve"> (А) </w:t>
            </w:r>
            <w:r w:rsidRPr="006454A5">
              <w:rPr>
                <w:lang w:val="en-US"/>
              </w:rPr>
              <w:t>FR</w:t>
            </w:r>
            <w:proofErr w:type="gramStart"/>
            <w:r w:rsidRPr="006454A5">
              <w:t>Н</w:t>
            </w:r>
            <w:proofErr w:type="gramEnd"/>
            <w:r w:rsidRPr="006454A5">
              <w:rPr>
                <w:lang w:val="en-US"/>
              </w:rPr>
              <w:t>F</w:t>
            </w:r>
            <w:r w:rsidRPr="006454A5">
              <w:t xml:space="preserve"> 2</w:t>
            </w:r>
            <w:r>
              <w:t xml:space="preserve"> </w:t>
            </w:r>
            <w:r w:rsidRPr="006454A5">
              <w:t>х</w:t>
            </w:r>
            <w:r>
              <w:t xml:space="preserve"> </w:t>
            </w:r>
            <w:r w:rsidRPr="006454A5">
              <w:t>2</w:t>
            </w:r>
            <w:r>
              <w:t xml:space="preserve"> </w:t>
            </w:r>
            <w:r w:rsidRPr="006454A5">
              <w:t>х</w:t>
            </w:r>
            <w:r>
              <w:t xml:space="preserve"> </w:t>
            </w:r>
            <w:r w:rsidRPr="006454A5">
              <w:t>0,97 – 8,75</w:t>
            </w:r>
            <w:r>
              <w:t xml:space="preserve"> </w:t>
            </w:r>
            <w:proofErr w:type="spellStart"/>
            <w:r w:rsidRPr="006454A5">
              <w:t>м.п</w:t>
            </w:r>
            <w:proofErr w:type="spellEnd"/>
            <w:r w:rsidRPr="006454A5">
              <w:t>.</w:t>
            </w:r>
          </w:p>
          <w:p w:rsidR="006454A5" w:rsidRPr="006454A5" w:rsidRDefault="006454A5" w:rsidP="006454A5">
            <w:pPr>
              <w:tabs>
                <w:tab w:val="left" w:pos="488"/>
                <w:tab w:val="left" w:pos="1043"/>
              </w:tabs>
              <w:ind w:firstLine="0"/>
            </w:pPr>
            <w:r w:rsidRPr="006454A5">
              <w:t xml:space="preserve">- Кабель КСРВ </w:t>
            </w:r>
            <w:proofErr w:type="spellStart"/>
            <w:r w:rsidRPr="006454A5">
              <w:t>нг</w:t>
            </w:r>
            <w:proofErr w:type="spellEnd"/>
            <w:r w:rsidRPr="006454A5">
              <w:t xml:space="preserve"> (А) </w:t>
            </w:r>
            <w:r w:rsidRPr="006454A5">
              <w:rPr>
                <w:lang w:val="en-US"/>
              </w:rPr>
              <w:t>FRLS</w:t>
            </w:r>
            <w:r w:rsidRPr="006454A5">
              <w:t xml:space="preserve"> 1</w:t>
            </w:r>
            <w:r>
              <w:t xml:space="preserve"> </w:t>
            </w:r>
            <w:r w:rsidRPr="006454A5">
              <w:t>х</w:t>
            </w:r>
            <w:r>
              <w:t xml:space="preserve"> </w:t>
            </w:r>
            <w:r w:rsidRPr="006454A5">
              <w:t>2</w:t>
            </w:r>
            <w:r>
              <w:t xml:space="preserve"> </w:t>
            </w:r>
            <w:r w:rsidRPr="006454A5">
              <w:t>х</w:t>
            </w:r>
            <w:r>
              <w:t xml:space="preserve"> </w:t>
            </w:r>
            <w:r w:rsidRPr="006454A5">
              <w:t>0,8 – 2,5</w:t>
            </w:r>
            <w:r>
              <w:t xml:space="preserve"> </w:t>
            </w:r>
            <w:proofErr w:type="spellStart"/>
            <w:r w:rsidRPr="006454A5">
              <w:t>м.п</w:t>
            </w:r>
            <w:proofErr w:type="spellEnd"/>
            <w:r w:rsidRPr="006454A5">
              <w:t>.</w:t>
            </w:r>
          </w:p>
          <w:p w:rsidR="00E07909" w:rsidRPr="006454A5" w:rsidRDefault="006454A5" w:rsidP="006454A5">
            <w:pPr>
              <w:tabs>
                <w:tab w:val="right" w:pos="5561"/>
              </w:tabs>
              <w:ind w:firstLine="0"/>
            </w:pPr>
            <w:r w:rsidRPr="006454A5">
              <w:t xml:space="preserve">-Кабель КВ </w:t>
            </w:r>
            <w:proofErr w:type="spellStart"/>
            <w:r w:rsidRPr="006454A5">
              <w:t>нг</w:t>
            </w:r>
            <w:proofErr w:type="spellEnd"/>
            <w:r w:rsidRPr="006454A5">
              <w:t xml:space="preserve"> (А) </w:t>
            </w:r>
            <w:r w:rsidRPr="006454A5">
              <w:rPr>
                <w:lang w:val="en-US"/>
              </w:rPr>
              <w:t>FRLS</w:t>
            </w:r>
            <w:r w:rsidRPr="006454A5">
              <w:t xml:space="preserve"> 3х1,5</w:t>
            </w:r>
            <w:r>
              <w:t>мм2</w:t>
            </w:r>
            <w:r w:rsidRPr="006454A5">
              <w:t xml:space="preserve"> – 3,0м.п.</w:t>
            </w:r>
            <w:r>
              <w:t xml:space="preserve"> </w:t>
            </w:r>
          </w:p>
        </w:tc>
      </w:tr>
      <w:tr w:rsidR="00E07909" w:rsidRPr="00E07909" w:rsidTr="00DA1690">
        <w:tc>
          <w:tcPr>
            <w:tcW w:w="709" w:type="dxa"/>
          </w:tcPr>
          <w:p w:rsidR="00E07909" w:rsidRPr="00E07909" w:rsidRDefault="00DA1690" w:rsidP="00E07909">
            <w:pPr>
              <w:ind w:firstLine="0"/>
              <w:jc w:val="left"/>
            </w:pPr>
            <w:r>
              <w:t>5.</w:t>
            </w:r>
          </w:p>
        </w:tc>
        <w:tc>
          <w:tcPr>
            <w:tcW w:w="3119" w:type="dxa"/>
          </w:tcPr>
          <w:p w:rsidR="00E07909" w:rsidRPr="00E07909" w:rsidRDefault="00E07909" w:rsidP="00E07909">
            <w:pPr>
              <w:ind w:firstLine="0"/>
              <w:jc w:val="left"/>
            </w:pPr>
            <w:r w:rsidRPr="00E07909">
              <w:t>Требования к цветовому решению фасада</w:t>
            </w:r>
          </w:p>
        </w:tc>
        <w:tc>
          <w:tcPr>
            <w:tcW w:w="6378" w:type="dxa"/>
          </w:tcPr>
          <w:p w:rsidR="00E07909" w:rsidRPr="00E07909" w:rsidRDefault="00E07909" w:rsidP="00E07909">
            <w:pPr>
              <w:ind w:firstLine="0"/>
              <w:jc w:val="left"/>
            </w:pPr>
            <w:r w:rsidRPr="00E07909">
              <w:t>Наружные стены  -  синего цвета.</w:t>
            </w:r>
          </w:p>
          <w:p w:rsidR="00E07909" w:rsidRPr="00E07909" w:rsidRDefault="00E07909" w:rsidP="00E07909">
            <w:pPr>
              <w:ind w:firstLine="0"/>
              <w:jc w:val="left"/>
            </w:pPr>
            <w:r w:rsidRPr="00E07909">
              <w:t>Кровля   -  темно-красного (темно-вишневого)  цвета.</w:t>
            </w:r>
          </w:p>
          <w:p w:rsidR="00E07909" w:rsidRPr="00E07909" w:rsidRDefault="00E07909" w:rsidP="00E07909">
            <w:pPr>
              <w:ind w:firstLine="0"/>
              <w:jc w:val="left"/>
            </w:pPr>
            <w:r w:rsidRPr="00E07909">
              <w:t>Двери наружные металлические   – коричневого  цвета.</w:t>
            </w:r>
          </w:p>
          <w:p w:rsidR="00E07909" w:rsidRPr="00E07909" w:rsidRDefault="00E07909" w:rsidP="00E07909">
            <w:pPr>
              <w:ind w:firstLine="0"/>
              <w:jc w:val="left"/>
            </w:pPr>
            <w:r w:rsidRPr="00E07909">
              <w:t>Окна и двери из ПВХ, оконные откосы и отливы   –  белого цвета.</w:t>
            </w:r>
          </w:p>
        </w:tc>
      </w:tr>
      <w:tr w:rsidR="00E07909" w:rsidRPr="00E07909" w:rsidTr="00DA1690">
        <w:tc>
          <w:tcPr>
            <w:tcW w:w="709" w:type="dxa"/>
          </w:tcPr>
          <w:p w:rsidR="00E07909" w:rsidRPr="00E07909" w:rsidRDefault="00DA1690" w:rsidP="00E07909">
            <w:pPr>
              <w:ind w:firstLine="0"/>
              <w:jc w:val="left"/>
            </w:pPr>
            <w:r>
              <w:t>6.</w:t>
            </w:r>
          </w:p>
        </w:tc>
        <w:tc>
          <w:tcPr>
            <w:tcW w:w="3119" w:type="dxa"/>
          </w:tcPr>
          <w:p w:rsidR="00E07909" w:rsidRPr="00E07909" w:rsidRDefault="00E07909" w:rsidP="00E07909">
            <w:pPr>
              <w:ind w:firstLine="0"/>
              <w:jc w:val="left"/>
            </w:pPr>
            <w:r w:rsidRPr="00E07909">
              <w:t xml:space="preserve">Исполнительная Документация и требования </w:t>
            </w:r>
            <w:r w:rsidRPr="00E07909">
              <w:lastRenderedPageBreak/>
              <w:t>к ней</w:t>
            </w:r>
          </w:p>
        </w:tc>
        <w:tc>
          <w:tcPr>
            <w:tcW w:w="6378" w:type="dxa"/>
          </w:tcPr>
          <w:p w:rsidR="00E07909" w:rsidRPr="00E07909" w:rsidRDefault="00E07909" w:rsidP="006454A5">
            <w:pPr>
              <w:ind w:firstLine="0"/>
            </w:pPr>
            <w:proofErr w:type="gramStart"/>
            <w:r w:rsidRPr="00E07909">
              <w:lastRenderedPageBreak/>
              <w:t xml:space="preserve">Разработать Паспорт на модуль  накопителя  контейнерного  типа (проект),  в которых  должны  быть  </w:t>
            </w:r>
            <w:r w:rsidRPr="00E07909">
              <w:lastRenderedPageBreak/>
              <w:t>учтены все требования и условия настоящего технического задания, планы с размерами, схемы всех инженерных систем и оборудования, схемы, планы и  узлы конструктивной части модулей,  сертификаты на материалы.</w:t>
            </w:r>
            <w:proofErr w:type="gramEnd"/>
            <w:r w:rsidRPr="00E07909">
              <w:t xml:space="preserve">  Паспорт  согласовать с техническим надзором Заказчика.  </w:t>
            </w:r>
          </w:p>
          <w:p w:rsidR="00E07909" w:rsidRPr="00E07909" w:rsidRDefault="00E07909" w:rsidP="006454A5">
            <w:pPr>
              <w:ind w:firstLine="0"/>
            </w:pPr>
            <w:proofErr w:type="gramStart"/>
            <w:r w:rsidRPr="00E07909">
              <w:t>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СНиП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w:t>
            </w:r>
            <w:proofErr w:type="gramEnd"/>
            <w:r w:rsidRPr="00E07909">
              <w:t xml:space="preserve"> другой необходимой при строительстве документации).</w:t>
            </w:r>
          </w:p>
          <w:p w:rsidR="00E07909" w:rsidRPr="00E07909" w:rsidRDefault="00E07909" w:rsidP="006454A5">
            <w:pPr>
              <w:ind w:firstLine="0"/>
            </w:pPr>
            <w:r w:rsidRPr="00E07909">
              <w:t>Приемка в эксплуатацию технических средств сигнализации должна производиться в соответствии с требованиями СНиП 3.01.04-87. С оформлением производственной документации в соответствии с приложением №2 РД 78.145-93.</w:t>
            </w:r>
          </w:p>
        </w:tc>
      </w:tr>
      <w:tr w:rsidR="00E07909" w:rsidRPr="00E07909" w:rsidTr="00DA1690">
        <w:tc>
          <w:tcPr>
            <w:tcW w:w="709" w:type="dxa"/>
          </w:tcPr>
          <w:p w:rsidR="00E07909" w:rsidRPr="00E07909" w:rsidRDefault="00DA1690" w:rsidP="00E07909">
            <w:pPr>
              <w:ind w:firstLine="0"/>
              <w:jc w:val="left"/>
            </w:pPr>
            <w:r>
              <w:lastRenderedPageBreak/>
              <w:t>7.</w:t>
            </w:r>
          </w:p>
        </w:tc>
        <w:tc>
          <w:tcPr>
            <w:tcW w:w="3119" w:type="dxa"/>
          </w:tcPr>
          <w:p w:rsidR="00E07909" w:rsidRPr="00E07909" w:rsidRDefault="00E07909" w:rsidP="00E07909">
            <w:pPr>
              <w:ind w:firstLine="0"/>
              <w:jc w:val="left"/>
            </w:pPr>
            <w:r w:rsidRPr="00E07909">
              <w:t>Требования к предоставлению гарантии</w:t>
            </w:r>
          </w:p>
        </w:tc>
        <w:tc>
          <w:tcPr>
            <w:tcW w:w="6378" w:type="dxa"/>
          </w:tcPr>
          <w:p w:rsidR="00E07909" w:rsidRPr="00E07909" w:rsidRDefault="00E07909" w:rsidP="00E07909">
            <w:pPr>
              <w:ind w:firstLine="0"/>
              <w:jc w:val="left"/>
            </w:pPr>
            <w:r w:rsidRPr="00E07909">
              <w:t xml:space="preserve">Срок предоставления гарантии составляет не менее 24 месяцев </w:t>
            </w:r>
          </w:p>
        </w:tc>
      </w:tr>
      <w:tr w:rsidR="00E07909" w:rsidRPr="00E07909" w:rsidTr="00DA1690">
        <w:tc>
          <w:tcPr>
            <w:tcW w:w="709" w:type="dxa"/>
          </w:tcPr>
          <w:p w:rsidR="00E07909" w:rsidRPr="00E07909" w:rsidRDefault="00DA1690" w:rsidP="00E07909">
            <w:pPr>
              <w:ind w:firstLine="0"/>
              <w:jc w:val="left"/>
            </w:pPr>
            <w:r>
              <w:t>8.</w:t>
            </w:r>
          </w:p>
        </w:tc>
        <w:tc>
          <w:tcPr>
            <w:tcW w:w="3119" w:type="dxa"/>
          </w:tcPr>
          <w:p w:rsidR="00E07909" w:rsidRPr="00E07909" w:rsidRDefault="00E07909" w:rsidP="00E07909">
            <w:pPr>
              <w:ind w:firstLine="0"/>
              <w:jc w:val="left"/>
            </w:pPr>
            <w:r w:rsidRPr="00E07909">
              <w:t>Требование к качеству и применяемым материалам</w:t>
            </w:r>
          </w:p>
        </w:tc>
        <w:tc>
          <w:tcPr>
            <w:tcW w:w="6378" w:type="dxa"/>
          </w:tcPr>
          <w:p w:rsidR="00E07909" w:rsidRPr="00E07909" w:rsidRDefault="00E07909" w:rsidP="006454A5">
            <w:pPr>
              <w:ind w:firstLine="0"/>
            </w:pPr>
            <w:proofErr w:type="gramStart"/>
            <w:r w:rsidRPr="00E07909">
              <w:t>В соответствии с нормами СНиП 3.04.01-87 «Изоляционные и отделочные работы»,  СНиП 3.05.06-85 «Электротехнические устройства»,  «Правилами устройства электроустановок» 7 издание 01.09.2003г., ГОСТ 30674 «Блоки оконные из ПВХ профилей», ГОСТ 30971-2002 «Швы монтажные узлов примыканий оконных блоков к стеновым проемам»,  СНиП 2.05-91 «Отопление и вентиляция»,  СНиП 3.05.01-85 «Внутренние санитарно-технические системы»,  СНиП 2.03.13-88 «Полы», СНиП 2.03.01-84</w:t>
            </w:r>
            <w:proofErr w:type="gramEnd"/>
            <w:r w:rsidRPr="00E07909">
              <w:t xml:space="preserve"> «Бетонные и железобетонные конструкции», СНиП 3.05.01-85 «Внутренние сантехнические системы»,  СП 4.131.30.2009 «Требования к объемно-планировочным  и конструктивным решениям», Сертификатов соответствия, Санитарно-эпидемиологических заключений, Сертификатов пожарной безопасности   на применяемые материалы.</w:t>
            </w:r>
          </w:p>
          <w:p w:rsidR="00E07909" w:rsidRPr="00E07909" w:rsidRDefault="00E07909" w:rsidP="006454A5">
            <w:pPr>
              <w:ind w:firstLine="0"/>
            </w:pPr>
            <w:r w:rsidRPr="00E07909">
              <w:t>Конструкция системы автоматической пожарной сигнализации должна предусматривать средства достоверного отображения извещения о пожаре. Конструкция пожарной сигнализации должна обеспечивать удобство технического обслуживания и ремонта с одновременным препятствием несанкционированному доступу.</w:t>
            </w:r>
          </w:p>
        </w:tc>
      </w:tr>
      <w:tr w:rsidR="00E07909" w:rsidRPr="00E07909" w:rsidTr="00DA1690">
        <w:tc>
          <w:tcPr>
            <w:tcW w:w="709" w:type="dxa"/>
          </w:tcPr>
          <w:p w:rsidR="00E07909" w:rsidRPr="00E07909" w:rsidRDefault="00DA1690" w:rsidP="00E07909">
            <w:pPr>
              <w:ind w:firstLine="0"/>
              <w:jc w:val="left"/>
            </w:pPr>
            <w:r>
              <w:t>9.</w:t>
            </w:r>
          </w:p>
        </w:tc>
        <w:tc>
          <w:tcPr>
            <w:tcW w:w="3119" w:type="dxa"/>
          </w:tcPr>
          <w:p w:rsidR="00E07909" w:rsidRPr="00E07909" w:rsidRDefault="00E07909" w:rsidP="00E07909">
            <w:pPr>
              <w:ind w:firstLine="0"/>
              <w:jc w:val="left"/>
            </w:pPr>
            <w:r w:rsidRPr="00E07909">
              <w:t>Требования к безопасности и гигиене труда</w:t>
            </w:r>
          </w:p>
        </w:tc>
        <w:tc>
          <w:tcPr>
            <w:tcW w:w="6378" w:type="dxa"/>
          </w:tcPr>
          <w:p w:rsidR="00E07909" w:rsidRPr="00E07909" w:rsidRDefault="00E07909" w:rsidP="006454A5">
            <w:pPr>
              <w:ind w:firstLine="0"/>
            </w:pPr>
            <w:r w:rsidRPr="00E07909">
              <w:t>Все работы должны быть выполнены в соответствии с действующими на территории Российской Федерации нормами и правилами безопасного выполнения работ.</w:t>
            </w:r>
          </w:p>
          <w:p w:rsidR="00E07909" w:rsidRPr="00E07909" w:rsidRDefault="00E07909" w:rsidP="006454A5">
            <w:pPr>
              <w:ind w:firstLine="0"/>
            </w:pPr>
            <w:r w:rsidRPr="00E07909">
              <w:t xml:space="preserve">Обязательное соблюдение требований: СНиП 12.03.2001 </w:t>
            </w:r>
            <w:r w:rsidRPr="00E07909">
              <w:lastRenderedPageBreak/>
              <w:t>«Безопасность труда в строительстве» и Правила противопожарного режима (Постановление правительства РФ от 25 апреля 2012г. №390) ГОСТ 12.1.019-79 ССБТ.</w:t>
            </w:r>
          </w:p>
          <w:p w:rsidR="00E07909" w:rsidRPr="00E07909" w:rsidRDefault="00E07909" w:rsidP="006454A5">
            <w:pPr>
              <w:ind w:firstLine="0"/>
            </w:pPr>
            <w:r w:rsidRPr="00E07909">
              <w:t xml:space="preserve">Электробезопасность: ГОСТ 12.1.030-81 ССБТ. Изделия электротехнические  ГОСТ </w:t>
            </w:r>
            <w:proofErr w:type="gramStart"/>
            <w:r w:rsidRPr="00E07909">
              <w:t>Р</w:t>
            </w:r>
            <w:proofErr w:type="gramEnd"/>
            <w:r w:rsidRPr="00E07909">
              <w:t xml:space="preserve">  50775-95, РД 78.145-93, СанПиН 2.2.2.542-96. Изделия и материалы, применяемые при производстве работ, должны соответствовать государственным стандартам, техническим условиям, и иметь соответствующие сертификаты, технические паспорта и другие документы, удостоверяющие их качество. При монтаже должны соблюдаться нормы, правила и мероприятия по охране труда и пожарной безопасности.</w:t>
            </w:r>
          </w:p>
          <w:p w:rsidR="00E07909" w:rsidRPr="00E07909" w:rsidRDefault="00E07909" w:rsidP="006454A5">
            <w:pPr>
              <w:ind w:firstLine="0"/>
            </w:pPr>
            <w:r w:rsidRPr="00E07909">
              <w:t xml:space="preserve">Работы должны выполняться при условии соблюдения требований воздушного законодательства, дополнительно устанавливаемых начальником объекта требований мер безопасности. </w:t>
            </w:r>
          </w:p>
        </w:tc>
      </w:tr>
      <w:tr w:rsidR="00E07909" w:rsidRPr="00E07909" w:rsidTr="00DA1690">
        <w:tc>
          <w:tcPr>
            <w:tcW w:w="709" w:type="dxa"/>
          </w:tcPr>
          <w:p w:rsidR="00E07909" w:rsidRPr="00E07909" w:rsidRDefault="00DA1690" w:rsidP="00E07909">
            <w:pPr>
              <w:ind w:firstLine="0"/>
              <w:jc w:val="left"/>
            </w:pPr>
            <w:r>
              <w:lastRenderedPageBreak/>
              <w:t>10.</w:t>
            </w:r>
          </w:p>
        </w:tc>
        <w:tc>
          <w:tcPr>
            <w:tcW w:w="3119" w:type="dxa"/>
          </w:tcPr>
          <w:p w:rsidR="00E07909" w:rsidRPr="00E07909" w:rsidRDefault="00E07909" w:rsidP="00E07909">
            <w:pPr>
              <w:ind w:firstLine="0"/>
              <w:jc w:val="left"/>
            </w:pPr>
            <w:r w:rsidRPr="00E07909">
              <w:t>Исходные данные</w:t>
            </w:r>
          </w:p>
        </w:tc>
        <w:tc>
          <w:tcPr>
            <w:tcW w:w="6378" w:type="dxa"/>
          </w:tcPr>
          <w:p w:rsidR="00E07909" w:rsidRPr="00E07909" w:rsidRDefault="00E07909" w:rsidP="006454A5">
            <w:pPr>
              <w:ind w:firstLine="0"/>
              <w:jc w:val="left"/>
            </w:pPr>
            <w:r w:rsidRPr="00E07909">
              <w:t xml:space="preserve">План накопителя контейнерного типа (модуль № </w:t>
            </w:r>
            <w:r w:rsidR="006454A5">
              <w:t>3</w:t>
            </w:r>
            <w:r w:rsidRPr="00E07909">
              <w:t>); схема электропроводки</w:t>
            </w:r>
          </w:p>
        </w:tc>
      </w:tr>
    </w:tbl>
    <w:p w:rsidR="005131F7" w:rsidRDefault="005131F7" w:rsidP="005131F7">
      <w:pPr>
        <w:jc w:val="center"/>
        <w:rPr>
          <w:b/>
          <w:sz w:val="28"/>
          <w:szCs w:val="28"/>
        </w:rPr>
      </w:pPr>
    </w:p>
    <w:p w:rsidR="005131F7" w:rsidRDefault="006454A5" w:rsidP="006454A5">
      <w:pPr>
        <w:jc w:val="left"/>
      </w:pPr>
      <w:r>
        <w:rPr>
          <w:b/>
        </w:rPr>
        <w:t xml:space="preserve">3. </w:t>
      </w:r>
      <w:r w:rsidRPr="006454A5">
        <w:rPr>
          <w:b/>
        </w:rPr>
        <w:t>Накопитель</w:t>
      </w:r>
      <w:r w:rsidR="005131F7" w:rsidRPr="006454A5">
        <w:rPr>
          <w:b/>
        </w:rPr>
        <w:t xml:space="preserve">  контейнерного  типа (модуль №</w:t>
      </w:r>
      <w:r w:rsidR="004B7C1F">
        <w:rPr>
          <w:b/>
        </w:rPr>
        <w:t xml:space="preserve"> </w:t>
      </w:r>
      <w:r w:rsidR="005131F7" w:rsidRPr="006454A5">
        <w:rPr>
          <w:b/>
        </w:rPr>
        <w:t>4</w:t>
      </w:r>
      <w:r w:rsidRPr="006454A5">
        <w:t>)</w:t>
      </w:r>
    </w:p>
    <w:tbl>
      <w:tblPr>
        <w:tblStyle w:val="af"/>
        <w:tblW w:w="10206" w:type="dxa"/>
        <w:tblInd w:w="-459" w:type="dxa"/>
        <w:tblLook w:val="04A0" w:firstRow="1" w:lastRow="0" w:firstColumn="1" w:lastColumn="0" w:noHBand="0" w:noVBand="1"/>
      </w:tblPr>
      <w:tblGrid>
        <w:gridCol w:w="709"/>
        <w:gridCol w:w="3119"/>
        <w:gridCol w:w="6378"/>
      </w:tblGrid>
      <w:tr w:rsidR="006454A5" w:rsidRPr="00E07909" w:rsidTr="00DA1690">
        <w:trPr>
          <w:tblHeader/>
        </w:trPr>
        <w:tc>
          <w:tcPr>
            <w:tcW w:w="709" w:type="dxa"/>
            <w:vAlign w:val="center"/>
          </w:tcPr>
          <w:p w:rsidR="006454A5" w:rsidRPr="00E07909" w:rsidRDefault="006454A5" w:rsidP="009C2113">
            <w:pPr>
              <w:ind w:firstLine="0"/>
              <w:jc w:val="center"/>
            </w:pPr>
            <w:r w:rsidRPr="00E07909">
              <w:t xml:space="preserve">№№ </w:t>
            </w:r>
            <w:proofErr w:type="gramStart"/>
            <w:r w:rsidRPr="00E07909">
              <w:t>п</w:t>
            </w:r>
            <w:proofErr w:type="gramEnd"/>
            <w:r w:rsidRPr="00E07909">
              <w:t>/п</w:t>
            </w:r>
          </w:p>
        </w:tc>
        <w:tc>
          <w:tcPr>
            <w:tcW w:w="3119" w:type="dxa"/>
            <w:vAlign w:val="center"/>
          </w:tcPr>
          <w:p w:rsidR="006454A5" w:rsidRPr="00E07909" w:rsidRDefault="006454A5" w:rsidP="009C2113">
            <w:pPr>
              <w:ind w:firstLine="0"/>
              <w:jc w:val="center"/>
            </w:pPr>
            <w:r w:rsidRPr="00E07909">
              <w:t>Наименование</w:t>
            </w:r>
          </w:p>
        </w:tc>
        <w:tc>
          <w:tcPr>
            <w:tcW w:w="6378" w:type="dxa"/>
            <w:vAlign w:val="center"/>
          </w:tcPr>
          <w:p w:rsidR="006454A5" w:rsidRPr="00E07909" w:rsidRDefault="006454A5" w:rsidP="009C2113">
            <w:pPr>
              <w:ind w:firstLine="0"/>
              <w:jc w:val="center"/>
            </w:pPr>
            <w:r w:rsidRPr="00E07909">
              <w:t>Требуемые параметры, характеристики</w:t>
            </w:r>
          </w:p>
        </w:tc>
      </w:tr>
      <w:tr w:rsidR="006454A5" w:rsidRPr="00E07909" w:rsidTr="00DA1690">
        <w:tc>
          <w:tcPr>
            <w:tcW w:w="709" w:type="dxa"/>
          </w:tcPr>
          <w:p w:rsidR="006454A5" w:rsidRPr="00E07909" w:rsidRDefault="006454A5" w:rsidP="006454A5">
            <w:pPr>
              <w:ind w:firstLine="0"/>
              <w:jc w:val="left"/>
            </w:pPr>
            <w:r w:rsidRPr="00E07909">
              <w:t>1.</w:t>
            </w:r>
          </w:p>
        </w:tc>
        <w:tc>
          <w:tcPr>
            <w:tcW w:w="3119" w:type="dxa"/>
          </w:tcPr>
          <w:p w:rsidR="006454A5" w:rsidRPr="00E07909" w:rsidRDefault="006454A5" w:rsidP="006454A5">
            <w:pPr>
              <w:ind w:firstLine="0"/>
              <w:jc w:val="left"/>
            </w:pPr>
            <w:r w:rsidRPr="00E07909">
              <w:t>Цель задания</w:t>
            </w:r>
          </w:p>
        </w:tc>
        <w:tc>
          <w:tcPr>
            <w:tcW w:w="6378" w:type="dxa"/>
          </w:tcPr>
          <w:p w:rsidR="006454A5" w:rsidRPr="00E07909" w:rsidRDefault="006454A5" w:rsidP="00DA1690">
            <w:pPr>
              <w:ind w:left="34" w:firstLine="0"/>
            </w:pPr>
            <w:r w:rsidRPr="00E07909">
              <w:t xml:space="preserve">Поставка   модуля № </w:t>
            </w:r>
            <w:r w:rsidR="002B7AAA">
              <w:t>4</w:t>
            </w:r>
            <w:r w:rsidRPr="00E07909">
              <w:t xml:space="preserve">   накопителя контейнерного  типа полной заводской готовности  (см. «План  накопителя  модульного типа аэропорта </w:t>
            </w:r>
            <w:proofErr w:type="spellStart"/>
            <w:r w:rsidRPr="00E07909">
              <w:t>Тиличики</w:t>
            </w:r>
            <w:proofErr w:type="spellEnd"/>
            <w:r w:rsidRPr="00E07909">
              <w:t xml:space="preserve">»)   </w:t>
            </w:r>
          </w:p>
        </w:tc>
      </w:tr>
      <w:tr w:rsidR="006454A5" w:rsidRPr="00E07909" w:rsidTr="00DA1690">
        <w:tc>
          <w:tcPr>
            <w:tcW w:w="709" w:type="dxa"/>
          </w:tcPr>
          <w:p w:rsidR="006454A5" w:rsidRPr="00E07909" w:rsidRDefault="006454A5" w:rsidP="006454A5">
            <w:pPr>
              <w:ind w:firstLine="0"/>
              <w:jc w:val="left"/>
            </w:pPr>
            <w:r w:rsidRPr="00E07909">
              <w:t>2.</w:t>
            </w:r>
          </w:p>
        </w:tc>
        <w:tc>
          <w:tcPr>
            <w:tcW w:w="3119" w:type="dxa"/>
          </w:tcPr>
          <w:p w:rsidR="006454A5" w:rsidRPr="00E07909" w:rsidRDefault="006454A5" w:rsidP="006454A5">
            <w:pPr>
              <w:ind w:firstLine="0"/>
              <w:jc w:val="left"/>
            </w:pPr>
            <w:r w:rsidRPr="00E07909">
              <w:t>Назначение</w:t>
            </w:r>
          </w:p>
        </w:tc>
        <w:tc>
          <w:tcPr>
            <w:tcW w:w="6378" w:type="dxa"/>
          </w:tcPr>
          <w:p w:rsidR="006454A5" w:rsidRPr="00E07909" w:rsidRDefault="006454A5" w:rsidP="006454A5">
            <w:pPr>
              <w:ind w:firstLine="0"/>
              <w:jc w:val="left"/>
            </w:pPr>
            <w:r w:rsidRPr="00E07909">
              <w:t>Улучшение качества обслуживания пассажиров</w:t>
            </w:r>
          </w:p>
        </w:tc>
      </w:tr>
      <w:tr w:rsidR="006454A5" w:rsidRPr="00E07909" w:rsidTr="00DA1690">
        <w:tc>
          <w:tcPr>
            <w:tcW w:w="709" w:type="dxa"/>
          </w:tcPr>
          <w:p w:rsidR="006454A5" w:rsidRPr="00E07909" w:rsidRDefault="006454A5" w:rsidP="006454A5">
            <w:pPr>
              <w:ind w:firstLine="0"/>
              <w:jc w:val="left"/>
            </w:pPr>
            <w:r w:rsidRPr="00E07909">
              <w:t>3.</w:t>
            </w:r>
          </w:p>
        </w:tc>
        <w:tc>
          <w:tcPr>
            <w:tcW w:w="3119" w:type="dxa"/>
          </w:tcPr>
          <w:p w:rsidR="006454A5" w:rsidRPr="00E07909" w:rsidRDefault="006454A5" w:rsidP="006454A5">
            <w:pPr>
              <w:ind w:firstLine="0"/>
              <w:jc w:val="left"/>
            </w:pPr>
            <w:r w:rsidRPr="00E07909">
              <w:t>Основные технические данные и характеристики накопител</w:t>
            </w:r>
            <w:r w:rsidR="004C1172">
              <w:t>я контейнерного типа (модуль № 4</w:t>
            </w:r>
            <w:r w:rsidRPr="00E07909">
              <w:t xml:space="preserve">) </w:t>
            </w:r>
          </w:p>
        </w:tc>
        <w:tc>
          <w:tcPr>
            <w:tcW w:w="6378" w:type="dxa"/>
          </w:tcPr>
          <w:p w:rsidR="006454A5" w:rsidRPr="00E07909" w:rsidRDefault="006454A5" w:rsidP="006454A5">
            <w:pPr>
              <w:ind w:firstLine="0"/>
              <w:rPr>
                <w:u w:val="single"/>
              </w:rPr>
            </w:pPr>
            <w:r w:rsidRPr="00E07909">
              <w:rPr>
                <w:u w:val="single"/>
              </w:rPr>
              <w:t>Поставка:</w:t>
            </w:r>
          </w:p>
          <w:p w:rsidR="006454A5" w:rsidRPr="00E07909" w:rsidRDefault="006454A5" w:rsidP="006454A5">
            <w:pPr>
              <w:ind w:firstLine="0"/>
            </w:pPr>
            <w:proofErr w:type="gramStart"/>
            <w:r w:rsidRPr="00E07909">
              <w:t xml:space="preserve">- Модуль   накопителя контейнерного типа должна иметь наружные размеры стандартного 20-ти футового контейнера   (6,058 м х  2,436 м х 2,591 м (Н). </w:t>
            </w:r>
            <w:proofErr w:type="gramEnd"/>
          </w:p>
          <w:p w:rsidR="006454A5" w:rsidRPr="00E07909" w:rsidRDefault="006454A5" w:rsidP="006454A5">
            <w:pPr>
              <w:ind w:firstLine="0"/>
            </w:pPr>
            <w:r w:rsidRPr="00E07909">
              <w:t xml:space="preserve">- Наружный  металлический каркас модуля № </w:t>
            </w:r>
            <w:r w:rsidR="004B7C1F">
              <w:t>4</w:t>
            </w:r>
            <w:r w:rsidRPr="00E07909">
              <w:t>, должен соответствовать конструкции стандартного 20-ти футового контейнера.</w:t>
            </w:r>
          </w:p>
          <w:p w:rsidR="006454A5" w:rsidRPr="00E07909" w:rsidRDefault="006454A5" w:rsidP="006454A5">
            <w:pPr>
              <w:ind w:firstLine="0"/>
            </w:pPr>
            <w:r w:rsidRPr="00E07909">
              <w:t xml:space="preserve">- Антикоррозийная  защита внутренней и наружной поверхности  металлического каркаса   модуля № </w:t>
            </w:r>
            <w:r w:rsidR="004B7C1F">
              <w:t>4</w:t>
            </w:r>
            <w:r w:rsidRPr="00E07909">
              <w:t>.</w:t>
            </w:r>
          </w:p>
          <w:p w:rsidR="006454A5" w:rsidRPr="00E07909" w:rsidRDefault="006454A5" w:rsidP="006454A5">
            <w:pPr>
              <w:ind w:firstLine="0"/>
            </w:pPr>
            <w:r w:rsidRPr="00E07909">
              <w:t xml:space="preserve">- Обязательное  усиление потолка  модуля № </w:t>
            </w:r>
            <w:r w:rsidR="004B7C1F">
              <w:t>4</w:t>
            </w:r>
            <w:r w:rsidRPr="00E07909">
              <w:t xml:space="preserve"> (контейнера)  поперечными балками из деревянного бруска 150 мм*50 мм   с шагом 0,6 м  с опорой на стеновые стойки из деревянного бруска 150 мм*50 мм. При невозможности совместить балки со стойками,  деревянные балки  закрепить на опорные столики из уголка 75 мм*75 мм*6 мм  длиной 70 мм, приваренные к стенкам контейнера.</w:t>
            </w:r>
          </w:p>
          <w:p w:rsidR="006454A5" w:rsidRPr="00E07909" w:rsidRDefault="006454A5" w:rsidP="006454A5">
            <w:pPr>
              <w:ind w:firstLine="0"/>
            </w:pPr>
            <w:r w:rsidRPr="00E07909">
              <w:t xml:space="preserve">- Устройство внутреннего деревянного каркаса для стен, потолка и пола модуля из бруска сечением 150 мм*50 мм с шагом 0,6 м/п. Деревянный каркас является несущей  конструкцией для образования оконных и дверных проемов и  одновременно основой для утепления и внутренней облицовки стен, потолка и пола. Деревянный каркас должен быть  надежно прикреплен к  металлическому каркасу  модуля, особенно надежно </w:t>
            </w:r>
            <w:r w:rsidRPr="00E07909">
              <w:lastRenderedPageBreak/>
              <w:t>закреплены деревянные конструкции обрамления оконных и дверных проемов.</w:t>
            </w:r>
          </w:p>
          <w:p w:rsidR="006454A5" w:rsidRPr="00E07909" w:rsidRDefault="006454A5" w:rsidP="006454A5">
            <w:pPr>
              <w:ind w:firstLine="0"/>
            </w:pPr>
            <w:r w:rsidRPr="00E07909">
              <w:t xml:space="preserve">- Утепление стен, пола и потолка  модуля № </w:t>
            </w:r>
            <w:r>
              <w:t>3</w:t>
            </w:r>
            <w:r w:rsidRPr="00E07909">
              <w:t xml:space="preserve">, должны  быть из полужестких плит </w:t>
            </w:r>
            <w:proofErr w:type="spellStart"/>
            <w:r w:rsidRPr="00E07909">
              <w:t>минераловатных</w:t>
            </w:r>
            <w:proofErr w:type="spellEnd"/>
            <w:r w:rsidRPr="00E07909">
              <w:t xml:space="preserve"> базальтовых  толщиной 150 мм.</w:t>
            </w:r>
          </w:p>
          <w:p w:rsidR="006454A5" w:rsidRPr="00E07909" w:rsidRDefault="006454A5" w:rsidP="006454A5">
            <w:pPr>
              <w:ind w:firstLine="0"/>
            </w:pPr>
            <w:r w:rsidRPr="00E07909">
              <w:t xml:space="preserve">- Конструкция пола модуля  должна отвечать требованиям, предъявленным к помещениям данного типа с устройством утепления  из полужестких плит </w:t>
            </w:r>
            <w:proofErr w:type="spellStart"/>
            <w:r w:rsidRPr="00E07909">
              <w:t>минераловатных</w:t>
            </w:r>
            <w:proofErr w:type="spellEnd"/>
            <w:r w:rsidRPr="00E07909">
              <w:t xml:space="preserve"> базальтовых  толщиной 150 мм, основанием пола может  быть фанера влагостойкая толщиной  20 мм, уложенная на деревянные лаги сечением 150 мм*50 мм с шагом 600 мм. Верхнее покрытие пола – полукоммерческий  износостойкий линолеум.</w:t>
            </w:r>
          </w:p>
          <w:p w:rsidR="006454A5" w:rsidRPr="00E07909" w:rsidRDefault="006454A5" w:rsidP="006454A5">
            <w:pPr>
              <w:ind w:firstLine="0"/>
            </w:pPr>
            <w:r w:rsidRPr="00E07909">
              <w:t xml:space="preserve">- Облицовка внутренних стен, потолка модуля должна быть выполнена негорючими материалами, либо </w:t>
            </w:r>
            <w:proofErr w:type="spellStart"/>
            <w:r w:rsidRPr="00E07909">
              <w:t>мелкопрофилированным</w:t>
            </w:r>
            <w:proofErr w:type="spellEnd"/>
            <w:r w:rsidRPr="00E07909">
              <w:t xml:space="preserve">  металлическим листом с полимерным покрытием.  Цвет потолка - белый, стен - светлых тонов.</w:t>
            </w:r>
          </w:p>
          <w:p w:rsidR="006454A5" w:rsidRPr="004C1172" w:rsidRDefault="006454A5" w:rsidP="006454A5">
            <w:pPr>
              <w:ind w:firstLine="0"/>
              <w:rPr>
                <w:b/>
                <w:u w:val="single"/>
              </w:rPr>
            </w:pPr>
            <w:r w:rsidRPr="004C1172">
              <w:rPr>
                <w:b/>
                <w:u w:val="single"/>
              </w:rPr>
              <w:t xml:space="preserve">- Обязательное требование -  </w:t>
            </w:r>
            <w:proofErr w:type="spellStart"/>
            <w:r w:rsidRPr="004C1172">
              <w:rPr>
                <w:b/>
                <w:u w:val="single"/>
              </w:rPr>
              <w:t>антисептирование</w:t>
            </w:r>
            <w:proofErr w:type="spellEnd"/>
            <w:r w:rsidRPr="004C1172">
              <w:rPr>
                <w:b/>
                <w:u w:val="single"/>
              </w:rPr>
              <w:t xml:space="preserve"> деревянного каркаса составом типа «Селен» или «Олимп».</w:t>
            </w:r>
          </w:p>
          <w:p w:rsidR="006454A5" w:rsidRDefault="006454A5" w:rsidP="006454A5">
            <w:pPr>
              <w:ind w:firstLine="0"/>
            </w:pPr>
            <w:r w:rsidRPr="00E07909">
              <w:t xml:space="preserve">- Устройство оконного блока  из ПВХ профиля размером 1,2 м * 1,5 </w:t>
            </w:r>
            <w:proofErr w:type="gramStart"/>
            <w:r w:rsidRPr="00E07909">
              <w:t>м(</w:t>
            </w:r>
            <w:proofErr w:type="gramEnd"/>
            <w:r w:rsidRPr="00E07909">
              <w:t xml:space="preserve">Н)  двухстворчатых,  с двойным стеклопакетом,  одна створка глухая,  вторая створка поворотно-откидная , с герметичной облицовкой наружных  и внутренних откосов. Низ оконного проема на отметке +0,900 от уровня пола. Размещение </w:t>
            </w:r>
            <w:proofErr w:type="gramStart"/>
            <w:r w:rsidRPr="00E07909">
              <w:t>согл</w:t>
            </w:r>
            <w:r w:rsidR="004C1172">
              <w:t>асно плана</w:t>
            </w:r>
            <w:proofErr w:type="gramEnd"/>
            <w:r w:rsidR="004C1172">
              <w:t xml:space="preserve"> накопителя модуль № 4</w:t>
            </w:r>
            <w:r w:rsidRPr="00E07909">
              <w:t>.</w:t>
            </w:r>
          </w:p>
          <w:p w:rsidR="004C1172" w:rsidRDefault="004C1172" w:rsidP="004C1172">
            <w:pPr>
              <w:pStyle w:val="ab"/>
              <w:tabs>
                <w:tab w:val="left" w:pos="34"/>
              </w:tabs>
              <w:ind w:left="34" w:right="-57" w:firstLine="0"/>
            </w:pPr>
            <w:r>
              <w:t xml:space="preserve">- Устройство противопожарной металлической </w:t>
            </w:r>
            <w:proofErr w:type="spellStart"/>
            <w:r>
              <w:t>однопольной</w:t>
            </w:r>
            <w:proofErr w:type="spellEnd"/>
            <w:r>
              <w:t xml:space="preserve">  двери размерами 2,1 м*0,9 м  с резиновыми уплотнителями, с замком, с доводчиком с герметичной облицовкой наружных  и внутренних откосов.</w:t>
            </w:r>
          </w:p>
          <w:p w:rsidR="004C1172" w:rsidRDefault="004C1172" w:rsidP="004C1172">
            <w:pPr>
              <w:pStyle w:val="ab"/>
              <w:tabs>
                <w:tab w:val="left" w:pos="34"/>
              </w:tabs>
              <w:ind w:left="34" w:right="-57" w:firstLine="0"/>
            </w:pPr>
            <w:r>
              <w:t>Металлическая дверь устанавливается в модуле №4 (пожарный выход), (смотреть план накопителя контейнерного типа).</w:t>
            </w:r>
          </w:p>
          <w:p w:rsidR="004C1172" w:rsidRPr="007F338E" w:rsidRDefault="004C1172" w:rsidP="004C1172">
            <w:pPr>
              <w:pStyle w:val="ab"/>
              <w:tabs>
                <w:tab w:val="left" w:pos="34"/>
              </w:tabs>
              <w:ind w:left="34" w:right="-57" w:firstLine="0"/>
            </w:pPr>
            <w:r w:rsidRPr="007F338E">
              <w:t>- Устройство проема  в стене модуля  2,3м*3,0м  с герметичной облицовкой откосов (см.</w:t>
            </w:r>
            <w:r w:rsidR="00B83115">
              <w:t xml:space="preserve"> </w:t>
            </w:r>
            <w:r w:rsidRPr="007F338E">
              <w:t xml:space="preserve">«План  накопителя  модульного типа аэропорта </w:t>
            </w:r>
            <w:proofErr w:type="spellStart"/>
            <w:r w:rsidRPr="007F338E">
              <w:t>Тиличики</w:t>
            </w:r>
            <w:proofErr w:type="spellEnd"/>
            <w:r w:rsidRPr="007F338E">
              <w:t>»).</w:t>
            </w:r>
          </w:p>
          <w:p w:rsidR="004C1172" w:rsidRPr="007F338E" w:rsidRDefault="004C1172" w:rsidP="004C1172">
            <w:pPr>
              <w:pStyle w:val="ab"/>
              <w:tabs>
                <w:tab w:val="left" w:pos="34"/>
              </w:tabs>
              <w:ind w:left="34" w:right="-57" w:firstLine="0"/>
            </w:pPr>
            <w:r w:rsidRPr="007F338E">
              <w:t>-  Наружная отделка модуля  накопителя – облицовка профилированными  металлическими  листами  с полимерным покрытием  синего цвета, окна и оконные откосы – белого цвета,  кровля двухскатная  -   темно-красного (темно-вишневого)  цвета.</w:t>
            </w:r>
          </w:p>
          <w:p w:rsidR="004C1172" w:rsidRPr="007F338E" w:rsidRDefault="004C1172" w:rsidP="004C1172">
            <w:pPr>
              <w:pStyle w:val="ab"/>
              <w:tabs>
                <w:tab w:val="left" w:pos="34"/>
              </w:tabs>
              <w:ind w:left="34" w:right="-57" w:firstLine="0"/>
            </w:pPr>
            <w:r w:rsidRPr="007F338E">
              <w:t>-Высота кровли в коньковой части  зала ожидания модульного типа должна составлять -  1,5</w:t>
            </w:r>
            <w:r>
              <w:t xml:space="preserve"> </w:t>
            </w:r>
            <w:r w:rsidRPr="007F338E">
              <w:t>м.</w:t>
            </w:r>
          </w:p>
          <w:p w:rsidR="004C1172" w:rsidRPr="007F338E" w:rsidRDefault="004C1172" w:rsidP="004C1172">
            <w:pPr>
              <w:tabs>
                <w:tab w:val="left" w:pos="34"/>
                <w:tab w:val="left" w:pos="488"/>
                <w:tab w:val="left" w:pos="1043"/>
              </w:tabs>
              <w:ind w:left="34" w:firstLine="0"/>
            </w:pPr>
            <w:r w:rsidRPr="007F338E">
              <w:t>- В накопителе должна быть выполнена  внутренняя электропроводка  и освещение:</w:t>
            </w:r>
          </w:p>
          <w:p w:rsidR="006454A5" w:rsidRPr="00E07909" w:rsidRDefault="006454A5" w:rsidP="006454A5">
            <w:pPr>
              <w:ind w:firstLine="0"/>
              <w:rPr>
                <w:b/>
              </w:rPr>
            </w:pPr>
            <w:r w:rsidRPr="00E07909">
              <w:rPr>
                <w:b/>
              </w:rPr>
              <w:t>Противопожарная сигнализация.</w:t>
            </w:r>
          </w:p>
          <w:p w:rsidR="006454A5" w:rsidRPr="00E07909" w:rsidRDefault="006454A5" w:rsidP="006454A5">
            <w:pPr>
              <w:ind w:firstLine="0"/>
            </w:pPr>
            <w:r w:rsidRPr="00E07909">
              <w:t xml:space="preserve">Автоматическая пожарная сигнализация </w:t>
            </w:r>
            <w:proofErr w:type="gramStart"/>
            <w:r w:rsidRPr="00E07909">
              <w:t>с системой оповещения при пожаре с выводом сигнала о пожаре через радиоканал</w:t>
            </w:r>
            <w:proofErr w:type="gramEnd"/>
            <w:r w:rsidRPr="00E07909">
              <w:t xml:space="preserve"> на КПП модульного типа с подключением к существующей пожарной сигнализации в здании </w:t>
            </w:r>
            <w:r w:rsidRPr="00E07909">
              <w:lastRenderedPageBreak/>
              <w:t>аэровокзала.</w:t>
            </w:r>
          </w:p>
          <w:p w:rsidR="006454A5" w:rsidRPr="00E07909" w:rsidRDefault="006454A5" w:rsidP="006454A5">
            <w:pPr>
              <w:ind w:firstLine="0"/>
            </w:pPr>
            <w:r w:rsidRPr="00E07909">
              <w:t>- Автоматическая пожарная сигнализация, системы оповещения и управления эвакуацией при пожаре в помещении накопителя модульного типа с выводом сигнала о пожаре на централизованный пульт наблюдения.</w:t>
            </w:r>
          </w:p>
          <w:p w:rsidR="006454A5" w:rsidRPr="00E07909" w:rsidRDefault="006454A5" w:rsidP="006454A5">
            <w:pPr>
              <w:ind w:firstLine="0"/>
            </w:pPr>
            <w:r w:rsidRPr="00E07909">
              <w:t>-  Система автоматической пожарной сигнализации должна быть укомплектована оборудованием, обеспечивающим выполнение  основных функций:</w:t>
            </w:r>
          </w:p>
          <w:p w:rsidR="006454A5" w:rsidRPr="00E07909" w:rsidRDefault="006454A5" w:rsidP="006454A5">
            <w:pPr>
              <w:ind w:firstLine="0"/>
            </w:pPr>
            <w:r w:rsidRPr="00E07909">
              <w:t>1. Формирование извещения о пожаре в помещении накопителя, обеспечение автоматического обнаружения объекта  возгорания, своевременное включение систем, информирующих людей о пожаре и обеспечивающих его полную локализацию.</w:t>
            </w:r>
          </w:p>
          <w:p w:rsidR="006454A5" w:rsidRPr="00E07909" w:rsidRDefault="006454A5" w:rsidP="006454A5">
            <w:pPr>
              <w:ind w:firstLine="0"/>
            </w:pPr>
            <w:r w:rsidRPr="00E07909">
              <w:t>2. Передача на пульт централизованного наблюдения сигнала извещения о пожаре.</w:t>
            </w:r>
          </w:p>
          <w:p w:rsidR="006454A5" w:rsidRPr="00E07909" w:rsidRDefault="006454A5" w:rsidP="006454A5">
            <w:pPr>
              <w:ind w:firstLine="0"/>
            </w:pPr>
            <w:r w:rsidRPr="00E07909">
              <w:t>-  Система автоматической пожарной сигнализации должна  соответствовать техническим характеристикам:</w:t>
            </w:r>
          </w:p>
          <w:p w:rsidR="006454A5" w:rsidRPr="00E07909" w:rsidRDefault="006454A5" w:rsidP="006454A5">
            <w:pPr>
              <w:ind w:firstLine="0"/>
            </w:pPr>
            <w:r w:rsidRPr="00E07909">
              <w:t>1. Обеспечение повышенной надежности и своевременности подачи сигналов (извещения) о возникновении пожара.</w:t>
            </w:r>
          </w:p>
          <w:p w:rsidR="006454A5" w:rsidRPr="00E07909" w:rsidRDefault="006454A5" w:rsidP="006454A5">
            <w:pPr>
              <w:ind w:firstLine="0"/>
            </w:pPr>
            <w:r w:rsidRPr="00E07909">
              <w:t>2. Автоматическое обнаружение объекта возгорания, своевременное включение систем, информирующих людей о пожаре и обеспечивающих его полную локализацию.</w:t>
            </w:r>
          </w:p>
          <w:p w:rsidR="006454A5" w:rsidRPr="00E07909" w:rsidRDefault="006454A5" w:rsidP="006454A5">
            <w:pPr>
              <w:ind w:firstLine="0"/>
            </w:pPr>
            <w:r w:rsidRPr="00E07909">
              <w:t xml:space="preserve">3. Автоматическое контролирование исправность каждого датчика, включенного в систему пожарной сигнализации и состояние </w:t>
            </w:r>
            <w:proofErr w:type="spellStart"/>
            <w:r w:rsidRPr="00E07909">
              <w:t>извещателей</w:t>
            </w:r>
            <w:proofErr w:type="spellEnd"/>
            <w:r w:rsidRPr="00E07909">
              <w:t>.</w:t>
            </w:r>
          </w:p>
          <w:p w:rsidR="006454A5" w:rsidRPr="00E07909" w:rsidRDefault="006454A5" w:rsidP="006454A5">
            <w:pPr>
              <w:ind w:firstLine="0"/>
            </w:pPr>
            <w:r w:rsidRPr="00E07909">
              <w:t>4. Автоматическое контролирование и  определение участка,  на  котором возникло повреждение.</w:t>
            </w:r>
          </w:p>
          <w:p w:rsidR="006454A5" w:rsidRPr="00E07909" w:rsidRDefault="006454A5" w:rsidP="006454A5">
            <w:pPr>
              <w:ind w:firstLine="0"/>
            </w:pPr>
            <w:r w:rsidRPr="00E07909">
              <w:t>5. Ведение автоматического контроля и учета исправности функционирования всех составляющих систем пожарной сигнализации.</w:t>
            </w:r>
          </w:p>
          <w:p w:rsidR="006454A5" w:rsidRPr="00E07909" w:rsidRDefault="006454A5" w:rsidP="006454A5">
            <w:pPr>
              <w:ind w:firstLine="0"/>
            </w:pPr>
            <w:r w:rsidRPr="00E07909">
              <w:t xml:space="preserve">Монтажные  и пусконаладочные работы системы автоматической пожарной сигнализации должны проводиться в соответствии с требованиями РД 78.145-93, утвержденной проектно-сметной документацией, актом обследования, технической документацией предприятий – изготовителей, технологическими картами. Отступления от актов обследования в процессе монтажа технических  средств сигнализации не допускается без согласования с заказчиком. </w:t>
            </w:r>
          </w:p>
          <w:p w:rsidR="006454A5" w:rsidRPr="00E07909" w:rsidRDefault="006454A5" w:rsidP="006454A5">
            <w:pPr>
              <w:ind w:firstLine="0"/>
            </w:pPr>
            <w:r w:rsidRPr="00E07909">
              <w:t>Система автоматической пожарной сигнализации должна обеспечить выполнение основных функций:</w:t>
            </w:r>
          </w:p>
          <w:p w:rsidR="006454A5" w:rsidRPr="00E07909" w:rsidRDefault="006454A5" w:rsidP="000B5F88">
            <w:pPr>
              <w:numPr>
                <w:ilvl w:val="0"/>
                <w:numId w:val="34"/>
              </w:numPr>
              <w:ind w:left="0" w:firstLine="34"/>
            </w:pPr>
            <w:r w:rsidRPr="00E07909">
              <w:t>Формирование извещения о пожаре, его передачу и прием в целях предупреждения персонала объекта о наличии опасности.</w:t>
            </w:r>
          </w:p>
          <w:p w:rsidR="006454A5" w:rsidRPr="00E07909" w:rsidRDefault="006454A5" w:rsidP="000B5F88">
            <w:pPr>
              <w:numPr>
                <w:ilvl w:val="0"/>
                <w:numId w:val="34"/>
              </w:numPr>
              <w:ind w:left="0" w:firstLine="0"/>
            </w:pPr>
            <w:r w:rsidRPr="00E07909">
              <w:t>Выдача извещения о неисправности при отказе технических средств сигнализации.</w:t>
            </w:r>
          </w:p>
          <w:p w:rsidR="006454A5" w:rsidRPr="00E07909" w:rsidRDefault="006454A5" w:rsidP="000B5F88">
            <w:pPr>
              <w:numPr>
                <w:ilvl w:val="0"/>
                <w:numId w:val="34"/>
              </w:numPr>
              <w:ind w:left="0" w:firstLine="0"/>
            </w:pPr>
            <w:r w:rsidRPr="00E07909">
              <w:t>Сохранение исправного состояния при воздействии опасных факторов окружающей среды.</w:t>
            </w:r>
          </w:p>
          <w:p w:rsidR="006454A5" w:rsidRPr="00E07909" w:rsidRDefault="006454A5" w:rsidP="000B5F88">
            <w:pPr>
              <w:numPr>
                <w:ilvl w:val="0"/>
                <w:numId w:val="34"/>
              </w:numPr>
              <w:ind w:left="0" w:firstLine="0"/>
            </w:pPr>
            <w:r w:rsidRPr="00E07909">
              <w:t>Восстановление работоспособного состояния после воздействия опасных факторов окружающей среды.</w:t>
            </w:r>
          </w:p>
          <w:p w:rsidR="006454A5" w:rsidRPr="00E07909" w:rsidRDefault="006454A5" w:rsidP="000B5F88">
            <w:pPr>
              <w:numPr>
                <w:ilvl w:val="0"/>
                <w:numId w:val="34"/>
              </w:numPr>
              <w:ind w:left="0" w:firstLine="0"/>
            </w:pPr>
            <w:r w:rsidRPr="00E07909">
              <w:t xml:space="preserve">Устойчивость  к любым, установленным в </w:t>
            </w:r>
            <w:r w:rsidRPr="00E07909">
              <w:lastRenderedPageBreak/>
              <w:t>стандартах на системы конкретного вида повреждениям какой либо своей части и не вызывать других повреждений в системе или не приводить к косвенной опасности вне её.</w:t>
            </w:r>
          </w:p>
          <w:p w:rsidR="006454A5" w:rsidRPr="00E07909" w:rsidRDefault="006454A5" w:rsidP="000B5F88">
            <w:pPr>
              <w:numPr>
                <w:ilvl w:val="0"/>
                <w:numId w:val="34"/>
              </w:numPr>
              <w:ind w:left="0" w:firstLine="0"/>
            </w:pPr>
            <w:r w:rsidRPr="00E07909">
              <w:t>Сохранение работоспособного состояния при  отключении сетевого источника электропитания или другого основного источника электропитания в течени</w:t>
            </w:r>
            <w:proofErr w:type="gramStart"/>
            <w:r w:rsidRPr="00E07909">
              <w:t>и</w:t>
            </w:r>
            <w:proofErr w:type="gramEnd"/>
            <w:r w:rsidRPr="00E07909">
              <w:t xml:space="preserve"> времени прерывания электропитания согласно СП 5.13130.2009 и СП 6.13130.2009.</w:t>
            </w:r>
          </w:p>
          <w:p w:rsidR="006454A5" w:rsidRPr="00E07909" w:rsidRDefault="006454A5" w:rsidP="000B5F88">
            <w:pPr>
              <w:numPr>
                <w:ilvl w:val="0"/>
                <w:numId w:val="34"/>
              </w:numPr>
              <w:ind w:left="0" w:firstLine="0"/>
            </w:pPr>
            <w:r w:rsidRPr="00E07909">
              <w:t>Системы сигнализации не должны выдавать ложных тревог при переключении источников электропитания  сети и резерва или других видов с одного на другой.</w:t>
            </w:r>
          </w:p>
          <w:p w:rsidR="006454A5" w:rsidRPr="00E07909" w:rsidRDefault="006454A5" w:rsidP="006454A5">
            <w:pPr>
              <w:ind w:firstLine="0"/>
            </w:pPr>
            <w:r w:rsidRPr="00E07909">
              <w:t>Приёмка работ, порядок передачи оборудования, изделий и материалов должны отвечать  требованиям СНиП 3.01-85 и СНиП 3.01.04-87.</w:t>
            </w:r>
          </w:p>
        </w:tc>
      </w:tr>
      <w:tr w:rsidR="006454A5" w:rsidRPr="006454A5" w:rsidTr="00DA1690">
        <w:tc>
          <w:tcPr>
            <w:tcW w:w="709" w:type="dxa"/>
          </w:tcPr>
          <w:p w:rsidR="006454A5" w:rsidRPr="00E07909" w:rsidRDefault="006454A5" w:rsidP="006454A5">
            <w:pPr>
              <w:ind w:firstLine="0"/>
              <w:jc w:val="left"/>
            </w:pPr>
            <w:r w:rsidRPr="00E07909">
              <w:lastRenderedPageBreak/>
              <w:t>4.</w:t>
            </w:r>
          </w:p>
        </w:tc>
        <w:tc>
          <w:tcPr>
            <w:tcW w:w="3119" w:type="dxa"/>
          </w:tcPr>
          <w:p w:rsidR="006454A5" w:rsidRPr="00E07909" w:rsidRDefault="006454A5" w:rsidP="006454A5">
            <w:pPr>
              <w:ind w:firstLine="0"/>
              <w:jc w:val="left"/>
            </w:pPr>
            <w:r w:rsidRPr="00E07909">
              <w:t>Оборудование</w:t>
            </w:r>
          </w:p>
        </w:tc>
        <w:tc>
          <w:tcPr>
            <w:tcW w:w="6378" w:type="dxa"/>
          </w:tcPr>
          <w:p w:rsidR="006454A5" w:rsidRPr="00E07909" w:rsidRDefault="006454A5" w:rsidP="006454A5">
            <w:pPr>
              <w:ind w:firstLine="0"/>
              <w:jc w:val="left"/>
            </w:pPr>
            <w:r w:rsidRPr="00E07909">
              <w:t>Внутренняя электропроводка  и освещение:</w:t>
            </w:r>
          </w:p>
          <w:p w:rsidR="006454A5" w:rsidRPr="006454A5" w:rsidRDefault="006454A5" w:rsidP="006454A5">
            <w:pPr>
              <w:tabs>
                <w:tab w:val="left" w:pos="488"/>
                <w:tab w:val="left" w:pos="1043"/>
              </w:tabs>
              <w:ind w:left="34" w:firstLine="0"/>
              <w:rPr>
                <w:rFonts w:eastAsia="Times New Roman"/>
              </w:rPr>
            </w:pPr>
            <w:r w:rsidRPr="006454A5">
              <w:rPr>
                <w:rFonts w:eastAsia="Times New Roman"/>
              </w:rPr>
              <w:t xml:space="preserve">- Панель </w:t>
            </w:r>
            <w:r w:rsidRPr="006454A5">
              <w:rPr>
                <w:rFonts w:eastAsia="Times New Roman"/>
                <w:lang w:val="en-US"/>
              </w:rPr>
              <w:t>LED</w:t>
            </w:r>
            <w:r w:rsidRPr="006454A5">
              <w:rPr>
                <w:rFonts w:eastAsia="Times New Roman"/>
              </w:rPr>
              <w:t xml:space="preserve"> 40</w:t>
            </w:r>
            <w:r w:rsidRPr="006454A5">
              <w:rPr>
                <w:rFonts w:eastAsia="Times New Roman"/>
                <w:lang w:val="en-US"/>
              </w:rPr>
              <w:t>W</w:t>
            </w:r>
            <w:r w:rsidRPr="006454A5">
              <w:rPr>
                <w:rFonts w:eastAsia="Times New Roman"/>
              </w:rPr>
              <w:t xml:space="preserve"> 1195*295 (</w:t>
            </w:r>
            <w:r w:rsidRPr="006454A5">
              <w:rPr>
                <w:rFonts w:eastAsia="Times New Roman"/>
                <w:lang w:val="en-US"/>
              </w:rPr>
              <w:t>PX</w:t>
            </w:r>
            <w:r w:rsidRPr="006454A5">
              <w:rPr>
                <w:rFonts w:eastAsia="Times New Roman"/>
              </w:rPr>
              <w:t>-</w:t>
            </w:r>
            <w:r w:rsidRPr="006454A5">
              <w:rPr>
                <w:rFonts w:eastAsia="Times New Roman"/>
                <w:lang w:val="en-US"/>
              </w:rPr>
              <w:t>PBD</w:t>
            </w:r>
            <w:r w:rsidRPr="006454A5">
              <w:rPr>
                <w:rFonts w:eastAsia="Times New Roman"/>
              </w:rPr>
              <w:t>-30120) 4000лк – 2</w:t>
            </w:r>
            <w:r>
              <w:rPr>
                <w:rFonts w:eastAsia="Times New Roman"/>
              </w:rPr>
              <w:t xml:space="preserve"> </w:t>
            </w:r>
            <w:r w:rsidRPr="006454A5">
              <w:rPr>
                <w:rFonts w:eastAsia="Times New Roman"/>
              </w:rPr>
              <w:t>шт.</w:t>
            </w:r>
          </w:p>
          <w:p w:rsidR="004C1172" w:rsidRPr="007F338E" w:rsidRDefault="004C1172" w:rsidP="004C1172">
            <w:pPr>
              <w:tabs>
                <w:tab w:val="left" w:pos="488"/>
                <w:tab w:val="left" w:pos="1043"/>
              </w:tabs>
              <w:ind w:left="34" w:firstLine="0"/>
              <w:rPr>
                <w:rFonts w:eastAsia="Times New Roman"/>
              </w:rPr>
            </w:pPr>
            <w:r w:rsidRPr="007F338E">
              <w:rPr>
                <w:rFonts w:eastAsia="Times New Roman"/>
              </w:rPr>
              <w:t xml:space="preserve">Выключатель </w:t>
            </w:r>
            <w:r>
              <w:rPr>
                <w:rFonts w:eastAsia="Times New Roman"/>
              </w:rPr>
              <w:t>одно</w:t>
            </w:r>
            <w:r w:rsidRPr="007F338E">
              <w:rPr>
                <w:rFonts w:eastAsia="Times New Roman"/>
              </w:rPr>
              <w:t>клавишный открытой установки   -  1 шт.</w:t>
            </w:r>
          </w:p>
          <w:p w:rsidR="004C1172" w:rsidRPr="007F338E" w:rsidRDefault="004C1172" w:rsidP="004C1172">
            <w:pPr>
              <w:tabs>
                <w:tab w:val="left" w:pos="488"/>
                <w:tab w:val="left" w:pos="1043"/>
              </w:tabs>
              <w:ind w:left="34" w:firstLine="0"/>
              <w:rPr>
                <w:rFonts w:eastAsia="Times New Roman"/>
              </w:rPr>
            </w:pPr>
            <w:r w:rsidRPr="007F338E">
              <w:rPr>
                <w:rFonts w:eastAsia="Times New Roman"/>
              </w:rPr>
              <w:t xml:space="preserve">- Настенный электрический регулируемый обогреватель (конвектор) типа </w:t>
            </w:r>
            <w:r w:rsidRPr="007F338E">
              <w:rPr>
                <w:rFonts w:eastAsia="Times New Roman"/>
                <w:lang w:val="en-US"/>
              </w:rPr>
              <w:t>ENSTO</w:t>
            </w:r>
            <w:r w:rsidRPr="007F338E">
              <w:rPr>
                <w:rFonts w:eastAsia="Times New Roman"/>
              </w:rPr>
              <w:t xml:space="preserve"> </w:t>
            </w:r>
            <w:r w:rsidRPr="007F338E">
              <w:rPr>
                <w:rFonts w:eastAsia="Times New Roman"/>
                <w:lang w:val="en-US"/>
              </w:rPr>
              <w:t>Beta</w:t>
            </w:r>
            <w:r w:rsidRPr="007F338E">
              <w:rPr>
                <w:rFonts w:eastAsia="Times New Roman"/>
              </w:rPr>
              <w:t xml:space="preserve">  мощностью 700 Вт  -  2 шт. (смотреть схему </w:t>
            </w:r>
            <w:proofErr w:type="gramStart"/>
            <w:r w:rsidRPr="007F338E">
              <w:rPr>
                <w:rFonts w:eastAsia="Times New Roman"/>
              </w:rPr>
              <w:t>размещения электрооборудования зала ожидания  модульного типа аэропорта</w:t>
            </w:r>
            <w:proofErr w:type="gramEnd"/>
            <w:r w:rsidRPr="007F338E">
              <w:rPr>
                <w:rFonts w:eastAsia="Times New Roman"/>
              </w:rPr>
              <w:t xml:space="preserve"> </w:t>
            </w:r>
            <w:proofErr w:type="spellStart"/>
            <w:r w:rsidRPr="007F338E">
              <w:rPr>
                <w:rFonts w:eastAsia="Times New Roman"/>
              </w:rPr>
              <w:t>Тиличики</w:t>
            </w:r>
            <w:proofErr w:type="spellEnd"/>
            <w:r w:rsidRPr="007F338E">
              <w:rPr>
                <w:rFonts w:eastAsia="Times New Roman"/>
              </w:rPr>
              <w:t>).</w:t>
            </w:r>
          </w:p>
          <w:p w:rsidR="004C1172" w:rsidRPr="007F338E" w:rsidRDefault="004C1172" w:rsidP="004C1172">
            <w:pPr>
              <w:tabs>
                <w:tab w:val="left" w:pos="488"/>
                <w:tab w:val="left" w:pos="1043"/>
              </w:tabs>
              <w:ind w:left="34" w:firstLine="0"/>
              <w:rPr>
                <w:rFonts w:eastAsia="Times New Roman"/>
              </w:rPr>
            </w:pPr>
            <w:r w:rsidRPr="007F338E">
              <w:rPr>
                <w:rFonts w:eastAsia="Times New Roman"/>
              </w:rPr>
              <w:t>- Кабель-канал</w:t>
            </w:r>
            <w:r w:rsidRPr="007F338E">
              <w:t xml:space="preserve"> 40мм*25мм</w:t>
            </w:r>
            <w:r w:rsidRPr="007F338E">
              <w:rPr>
                <w:rFonts w:eastAsia="Times New Roman"/>
              </w:rPr>
              <w:t xml:space="preserve"> – 15,75м</w:t>
            </w:r>
          </w:p>
          <w:p w:rsidR="004C1172" w:rsidRPr="007F338E" w:rsidRDefault="004C1172" w:rsidP="004C1172">
            <w:pPr>
              <w:tabs>
                <w:tab w:val="left" w:pos="488"/>
                <w:tab w:val="left" w:pos="1043"/>
              </w:tabs>
              <w:ind w:left="34" w:firstLine="0"/>
            </w:pPr>
            <w:r w:rsidRPr="007F338E">
              <w:rPr>
                <w:rFonts w:eastAsia="Times New Roman"/>
              </w:rPr>
              <w:t>- Кабель ВВГнг 3*2,5мм</w:t>
            </w:r>
            <w:proofErr w:type="gramStart"/>
            <w:r w:rsidRPr="007F338E">
              <w:rPr>
                <w:rFonts w:eastAsia="Times New Roman"/>
              </w:rPr>
              <w:t>2</w:t>
            </w:r>
            <w:proofErr w:type="gramEnd"/>
            <w:r>
              <w:rPr>
                <w:rFonts w:eastAsia="Times New Roman"/>
              </w:rPr>
              <w:t xml:space="preserve"> </w:t>
            </w:r>
            <w:r w:rsidRPr="007F338E">
              <w:t>-</w:t>
            </w:r>
            <w:r>
              <w:t xml:space="preserve"> </w:t>
            </w:r>
            <w:r w:rsidRPr="007F338E">
              <w:t>4,0м.</w:t>
            </w:r>
          </w:p>
          <w:p w:rsidR="004C1172" w:rsidRPr="007F338E" w:rsidRDefault="004C1172" w:rsidP="004C1172">
            <w:pPr>
              <w:tabs>
                <w:tab w:val="left" w:pos="488"/>
                <w:tab w:val="left" w:pos="1043"/>
              </w:tabs>
              <w:ind w:left="34" w:firstLine="0"/>
            </w:pPr>
            <w:r w:rsidRPr="007F338E">
              <w:t>- Кабель ВВГнг 5*2,5</w:t>
            </w:r>
            <w:r>
              <w:t xml:space="preserve"> </w:t>
            </w:r>
            <w:r w:rsidRPr="007F338E">
              <w:t>мм</w:t>
            </w:r>
            <w:r>
              <w:t xml:space="preserve"> </w:t>
            </w:r>
            <w:r w:rsidRPr="007F338E">
              <w:t xml:space="preserve">2 – 7,5м. </w:t>
            </w:r>
          </w:p>
          <w:p w:rsidR="004C1172" w:rsidRPr="007F338E" w:rsidRDefault="004C1172" w:rsidP="004C1172">
            <w:pPr>
              <w:tabs>
                <w:tab w:val="left" w:pos="488"/>
                <w:tab w:val="left" w:pos="1043"/>
              </w:tabs>
              <w:ind w:left="34" w:firstLine="0"/>
            </w:pPr>
            <w:r w:rsidRPr="007F338E">
              <w:t>- Кабель ВВГнг 3*1,5</w:t>
            </w:r>
            <w:r>
              <w:t xml:space="preserve"> </w:t>
            </w:r>
            <w:r w:rsidRPr="007F338E">
              <w:t>мм</w:t>
            </w:r>
            <w:r>
              <w:t xml:space="preserve"> </w:t>
            </w:r>
            <w:r w:rsidRPr="007F338E">
              <w:t>2 – 16,25м.</w:t>
            </w:r>
          </w:p>
          <w:p w:rsidR="004C1172" w:rsidRDefault="004C1172" w:rsidP="004C1172">
            <w:pPr>
              <w:tabs>
                <w:tab w:val="left" w:pos="488"/>
                <w:tab w:val="left" w:pos="1043"/>
              </w:tabs>
              <w:ind w:left="34" w:firstLine="0"/>
            </w:pPr>
            <w:r w:rsidRPr="007F338E">
              <w:t xml:space="preserve">- Коробка </w:t>
            </w:r>
            <w:proofErr w:type="spellStart"/>
            <w:r w:rsidRPr="007F338E">
              <w:t>распаячная</w:t>
            </w:r>
            <w:proofErr w:type="spellEnd"/>
            <w:r w:rsidRPr="007F338E">
              <w:t xml:space="preserve"> 100*100мм – 5шт.</w:t>
            </w:r>
          </w:p>
          <w:p w:rsidR="004C1172" w:rsidRPr="007F338E" w:rsidRDefault="004C1172" w:rsidP="004C1172">
            <w:pPr>
              <w:tabs>
                <w:tab w:val="left" w:pos="488"/>
                <w:tab w:val="left" w:pos="1043"/>
              </w:tabs>
              <w:ind w:left="34" w:firstLine="0"/>
            </w:pPr>
            <w:r w:rsidRPr="007F338E">
              <w:t>-Оборудование и материалы противопожарной сигнализации</w:t>
            </w:r>
            <w:r>
              <w:t xml:space="preserve"> для модуля №</w:t>
            </w:r>
            <w:r w:rsidR="001C08C8">
              <w:t xml:space="preserve"> </w:t>
            </w:r>
            <w:r>
              <w:t>4 накопителя контейнерного типа</w:t>
            </w:r>
            <w:r w:rsidRPr="007F338E">
              <w:t>:</w:t>
            </w:r>
          </w:p>
          <w:p w:rsidR="004C1172" w:rsidRPr="007F338E" w:rsidRDefault="004C1172" w:rsidP="004C1172">
            <w:pPr>
              <w:tabs>
                <w:tab w:val="left" w:pos="601"/>
                <w:tab w:val="left" w:pos="1043"/>
              </w:tabs>
              <w:ind w:left="34" w:firstLine="0"/>
            </w:pPr>
            <w:r>
              <w:t>-</w:t>
            </w:r>
            <w:r w:rsidRPr="007F338E">
              <w:t xml:space="preserve"> </w:t>
            </w:r>
            <w:proofErr w:type="spellStart"/>
            <w:r w:rsidRPr="007F338E">
              <w:t>Извещатель</w:t>
            </w:r>
            <w:proofErr w:type="spellEnd"/>
            <w:r w:rsidRPr="007F338E">
              <w:t xml:space="preserve"> пожарный дымовой оптико-электронный ИП                212-58 (ЕСО-1003) «без базы» - </w:t>
            </w:r>
            <w:r>
              <w:t>1</w:t>
            </w:r>
            <w:r w:rsidR="001C08C8">
              <w:t xml:space="preserve"> </w:t>
            </w:r>
            <w:r w:rsidRPr="007F338E">
              <w:t>шт.</w:t>
            </w:r>
          </w:p>
          <w:p w:rsidR="004C1172" w:rsidRPr="007F338E" w:rsidRDefault="004C1172" w:rsidP="004C1172">
            <w:pPr>
              <w:tabs>
                <w:tab w:val="left" w:pos="488"/>
                <w:tab w:val="left" w:pos="1043"/>
              </w:tabs>
              <w:ind w:left="34" w:firstLine="0"/>
            </w:pPr>
            <w:r>
              <w:t>-</w:t>
            </w:r>
            <w:r w:rsidRPr="007F338E">
              <w:t xml:space="preserve"> База (розетка) «Е1000</w:t>
            </w:r>
            <w:r w:rsidRPr="007F338E">
              <w:rPr>
                <w:lang w:val="en-US"/>
              </w:rPr>
              <w:t>R</w:t>
            </w:r>
            <w:r w:rsidRPr="007F338E">
              <w:t xml:space="preserve">» с </w:t>
            </w:r>
            <w:r w:rsidR="00DA1690" w:rsidRPr="007F338E">
              <w:t>резистором</w:t>
            </w:r>
            <w:r w:rsidRPr="007F338E">
              <w:t xml:space="preserve"> 1кОм, для </w:t>
            </w:r>
            <w:proofErr w:type="spellStart"/>
            <w:r w:rsidRPr="007F338E">
              <w:t>извещателей</w:t>
            </w:r>
            <w:proofErr w:type="spellEnd"/>
            <w:r w:rsidRPr="007F338E">
              <w:t xml:space="preserve"> серии ЕСО 10001 -</w:t>
            </w:r>
            <w:r>
              <w:t>1</w:t>
            </w:r>
            <w:r w:rsidRPr="007F338E">
              <w:t>шт.</w:t>
            </w:r>
          </w:p>
          <w:p w:rsidR="004C1172" w:rsidRPr="007F338E" w:rsidRDefault="004C1172" w:rsidP="004C1172">
            <w:pPr>
              <w:tabs>
                <w:tab w:val="left" w:pos="488"/>
                <w:tab w:val="left" w:pos="1043"/>
              </w:tabs>
              <w:ind w:left="34" w:firstLine="0"/>
            </w:pPr>
            <w:r>
              <w:t>-</w:t>
            </w:r>
            <w:r w:rsidRPr="007F338E">
              <w:t xml:space="preserve"> </w:t>
            </w:r>
            <w:proofErr w:type="spellStart"/>
            <w:r w:rsidRPr="007F338E">
              <w:t>Оповещатель</w:t>
            </w:r>
            <w:proofErr w:type="spellEnd"/>
            <w:r w:rsidRPr="007F338E">
              <w:t xml:space="preserve"> охранно-пожарный световой (</w:t>
            </w:r>
            <w:proofErr w:type="spellStart"/>
            <w:r w:rsidRPr="007F338E">
              <w:t>светоуказатель</w:t>
            </w:r>
            <w:proofErr w:type="spellEnd"/>
            <w:r w:rsidRPr="007F338E">
              <w:t>) ОПОП 1-8 «Выход» -</w:t>
            </w:r>
            <w:r>
              <w:t>1</w:t>
            </w:r>
            <w:r w:rsidRPr="007F338E">
              <w:t>шт.</w:t>
            </w:r>
          </w:p>
          <w:p w:rsidR="004C1172" w:rsidRPr="007F338E" w:rsidRDefault="004C1172" w:rsidP="004C1172">
            <w:pPr>
              <w:tabs>
                <w:tab w:val="left" w:pos="488"/>
                <w:tab w:val="left" w:pos="1043"/>
              </w:tabs>
              <w:ind w:left="34" w:firstLine="0"/>
            </w:pPr>
            <w:r>
              <w:t>-</w:t>
            </w:r>
            <w:r w:rsidRPr="007F338E">
              <w:t xml:space="preserve"> Короб ПВХ 15х10  -</w:t>
            </w:r>
            <w:r>
              <w:t>2,5</w:t>
            </w:r>
            <w:r w:rsidRPr="007F338E">
              <w:t xml:space="preserve"> </w:t>
            </w:r>
            <w:proofErr w:type="spellStart"/>
            <w:r w:rsidRPr="007F338E">
              <w:t>м.п</w:t>
            </w:r>
            <w:proofErr w:type="spellEnd"/>
            <w:r w:rsidRPr="007F338E">
              <w:t>.</w:t>
            </w:r>
          </w:p>
          <w:p w:rsidR="004C1172" w:rsidRPr="007F338E" w:rsidRDefault="004C1172" w:rsidP="004C1172">
            <w:pPr>
              <w:tabs>
                <w:tab w:val="left" w:pos="488"/>
                <w:tab w:val="left" w:pos="1043"/>
              </w:tabs>
              <w:ind w:left="34" w:firstLine="0"/>
            </w:pPr>
            <w:r>
              <w:t>-</w:t>
            </w:r>
            <w:r w:rsidRPr="007F338E">
              <w:t xml:space="preserve">  Короб ПВХ 40х25  -2 </w:t>
            </w:r>
            <w:proofErr w:type="spellStart"/>
            <w:r w:rsidRPr="007F338E">
              <w:t>м.п</w:t>
            </w:r>
            <w:proofErr w:type="spellEnd"/>
            <w:r w:rsidRPr="007F338E">
              <w:t>.</w:t>
            </w:r>
          </w:p>
          <w:p w:rsidR="004C1172" w:rsidRPr="007F338E" w:rsidRDefault="004C1172" w:rsidP="004C1172">
            <w:pPr>
              <w:tabs>
                <w:tab w:val="left" w:pos="488"/>
                <w:tab w:val="left" w:pos="1043"/>
              </w:tabs>
              <w:ind w:left="34" w:firstLine="0"/>
            </w:pPr>
            <w:r>
              <w:t>-</w:t>
            </w:r>
            <w:r w:rsidRPr="007F338E">
              <w:t xml:space="preserve"> Кабель КСРВ </w:t>
            </w:r>
            <w:proofErr w:type="spellStart"/>
            <w:r w:rsidRPr="007F338E">
              <w:t>нг</w:t>
            </w:r>
            <w:proofErr w:type="spellEnd"/>
            <w:r w:rsidRPr="007F338E">
              <w:t xml:space="preserve"> (А) </w:t>
            </w:r>
            <w:r w:rsidRPr="007F338E">
              <w:rPr>
                <w:lang w:val="en-US"/>
              </w:rPr>
              <w:t>FRLS</w:t>
            </w:r>
            <w:r w:rsidRPr="007F338E">
              <w:t xml:space="preserve"> 1х2х0,5 – </w:t>
            </w:r>
            <w:r>
              <w:t>1</w:t>
            </w:r>
            <w:r w:rsidRPr="007F338E">
              <w:t>0м.п.</w:t>
            </w:r>
          </w:p>
          <w:p w:rsidR="004C1172" w:rsidRPr="007F338E" w:rsidRDefault="004C1172" w:rsidP="004C1172">
            <w:pPr>
              <w:tabs>
                <w:tab w:val="left" w:pos="488"/>
                <w:tab w:val="left" w:pos="1043"/>
              </w:tabs>
              <w:ind w:left="34" w:firstLine="0"/>
            </w:pPr>
            <w:r>
              <w:t>-</w:t>
            </w:r>
            <w:r w:rsidRPr="007F338E">
              <w:t xml:space="preserve"> Кабель КСРП </w:t>
            </w:r>
            <w:proofErr w:type="spellStart"/>
            <w:r w:rsidRPr="007F338E">
              <w:t>нг</w:t>
            </w:r>
            <w:proofErr w:type="spellEnd"/>
            <w:r w:rsidRPr="007F338E">
              <w:t xml:space="preserve"> (А) </w:t>
            </w:r>
            <w:r w:rsidRPr="007F338E">
              <w:rPr>
                <w:lang w:val="en-US"/>
              </w:rPr>
              <w:t>FR</w:t>
            </w:r>
            <w:proofErr w:type="gramStart"/>
            <w:r w:rsidRPr="007F338E">
              <w:t>Н</w:t>
            </w:r>
            <w:proofErr w:type="gramEnd"/>
            <w:r w:rsidRPr="007F338E">
              <w:rPr>
                <w:lang w:val="en-US"/>
              </w:rPr>
              <w:t>F</w:t>
            </w:r>
            <w:r w:rsidRPr="007F338E">
              <w:t xml:space="preserve"> 2х2х0,97 – </w:t>
            </w:r>
            <w:r>
              <w:t>8,75</w:t>
            </w:r>
            <w:r w:rsidRPr="007F338E">
              <w:t>м.п.</w:t>
            </w:r>
          </w:p>
          <w:p w:rsidR="004C1172" w:rsidRPr="007F338E" w:rsidRDefault="004C1172" w:rsidP="004C1172">
            <w:pPr>
              <w:tabs>
                <w:tab w:val="left" w:pos="488"/>
                <w:tab w:val="left" w:pos="1043"/>
              </w:tabs>
              <w:ind w:left="34" w:firstLine="0"/>
            </w:pPr>
            <w:r>
              <w:t>-</w:t>
            </w:r>
            <w:r w:rsidRPr="007F338E">
              <w:t xml:space="preserve"> Кабель КСРВ </w:t>
            </w:r>
            <w:proofErr w:type="spellStart"/>
            <w:r w:rsidRPr="007F338E">
              <w:t>нг</w:t>
            </w:r>
            <w:proofErr w:type="spellEnd"/>
            <w:r w:rsidRPr="007F338E">
              <w:t xml:space="preserve"> (А) </w:t>
            </w:r>
            <w:r w:rsidRPr="007F338E">
              <w:rPr>
                <w:lang w:val="en-US"/>
              </w:rPr>
              <w:t>FRLS</w:t>
            </w:r>
            <w:r w:rsidRPr="007F338E">
              <w:t xml:space="preserve"> 1х2х0,8 – </w:t>
            </w:r>
            <w:r>
              <w:t>2,5</w:t>
            </w:r>
            <w:r w:rsidRPr="007F338E">
              <w:t>м.п.</w:t>
            </w:r>
          </w:p>
          <w:p w:rsidR="004C1172" w:rsidRDefault="004C1172" w:rsidP="004C1172">
            <w:pPr>
              <w:tabs>
                <w:tab w:val="left" w:pos="488"/>
                <w:tab w:val="left" w:pos="1043"/>
              </w:tabs>
              <w:ind w:left="34" w:firstLine="0"/>
            </w:pPr>
            <w:r>
              <w:t>-</w:t>
            </w:r>
            <w:r w:rsidRPr="007F338E">
              <w:t xml:space="preserve"> Кабель КВ </w:t>
            </w:r>
            <w:proofErr w:type="spellStart"/>
            <w:r w:rsidRPr="007F338E">
              <w:t>нг</w:t>
            </w:r>
            <w:proofErr w:type="spellEnd"/>
            <w:r w:rsidRPr="007F338E">
              <w:t xml:space="preserve"> (А) </w:t>
            </w:r>
            <w:r w:rsidRPr="007F338E">
              <w:rPr>
                <w:lang w:val="en-US"/>
              </w:rPr>
              <w:t>FRLS</w:t>
            </w:r>
            <w:r w:rsidRPr="007F338E">
              <w:t xml:space="preserve"> 3х1,5мм2 – </w:t>
            </w:r>
            <w:r>
              <w:t>3,0</w:t>
            </w:r>
            <w:r w:rsidRPr="007F338E">
              <w:t>м.п.</w:t>
            </w:r>
          </w:p>
          <w:p w:rsidR="00651C1C" w:rsidRDefault="004C1172" w:rsidP="004C1172">
            <w:pPr>
              <w:tabs>
                <w:tab w:val="right" w:pos="5561"/>
              </w:tabs>
              <w:ind w:left="34" w:firstLine="0"/>
            </w:pPr>
            <w:r>
              <w:t>-</w:t>
            </w:r>
            <w:r w:rsidR="00651C1C">
              <w:t>Модульное металлическое ограждение из нержавеющей стали с двойным поручнем для пандуса инвалидов – 4,1 м</w:t>
            </w:r>
            <w:r w:rsidR="000B5F88">
              <w:t>:</w:t>
            </w:r>
          </w:p>
          <w:p w:rsidR="000B5F88" w:rsidRDefault="000B5F88" w:rsidP="000B5F88">
            <w:pPr>
              <w:tabs>
                <w:tab w:val="left" w:pos="34"/>
              </w:tabs>
              <w:spacing w:after="200" w:line="276" w:lineRule="auto"/>
              <w:ind w:left="34" w:right="-57" w:firstLine="0"/>
              <w:contextualSpacing/>
              <w:jc w:val="left"/>
              <w:rPr>
                <w:rFonts w:eastAsia="Times New Roman"/>
                <w:lang w:eastAsia="ru-RU"/>
              </w:rPr>
            </w:pPr>
            <w:r>
              <w:t xml:space="preserve">- </w:t>
            </w:r>
            <w:r w:rsidRPr="00A17EBD">
              <w:rPr>
                <w:rFonts w:eastAsia="Times New Roman"/>
                <w:lang w:eastAsia="ru-RU"/>
              </w:rPr>
              <w:t>металлическ</w:t>
            </w:r>
            <w:r>
              <w:rPr>
                <w:rFonts w:eastAsia="Times New Roman"/>
                <w:lang w:eastAsia="ru-RU"/>
              </w:rPr>
              <w:t xml:space="preserve">ий уголок размерами – </w:t>
            </w:r>
          </w:p>
          <w:p w:rsidR="000B5F88" w:rsidRPr="00A17EBD" w:rsidRDefault="000B5F88" w:rsidP="000B5F88">
            <w:pPr>
              <w:tabs>
                <w:tab w:val="left" w:pos="34"/>
              </w:tabs>
              <w:spacing w:after="200" w:line="276" w:lineRule="auto"/>
              <w:ind w:left="34" w:right="-57" w:firstLine="0"/>
              <w:contextualSpacing/>
              <w:jc w:val="left"/>
              <w:rPr>
                <w:rFonts w:eastAsia="Times New Roman"/>
                <w:lang w:eastAsia="ru-RU"/>
              </w:rPr>
            </w:pPr>
            <w:r>
              <w:rPr>
                <w:rFonts w:eastAsia="Times New Roman"/>
                <w:lang w:eastAsia="ru-RU"/>
              </w:rPr>
              <w:t>50 мм * 50 мм * 4 мм  – 14,2м/</w:t>
            </w:r>
            <w:proofErr w:type="gramStart"/>
            <w:r>
              <w:rPr>
                <w:rFonts w:eastAsia="Times New Roman"/>
                <w:lang w:eastAsia="ru-RU"/>
              </w:rPr>
              <w:t>п</w:t>
            </w:r>
            <w:proofErr w:type="gramEnd"/>
            <w:r>
              <w:rPr>
                <w:rFonts w:eastAsia="Times New Roman"/>
                <w:lang w:eastAsia="ru-RU"/>
              </w:rPr>
              <w:t xml:space="preserve"> </w:t>
            </w:r>
          </w:p>
          <w:p w:rsidR="006454A5" w:rsidRPr="006454A5" w:rsidRDefault="000B5F88" w:rsidP="00BC08B5">
            <w:pPr>
              <w:tabs>
                <w:tab w:val="right" w:pos="5561"/>
              </w:tabs>
              <w:ind w:left="34" w:firstLine="0"/>
            </w:pPr>
            <w:r>
              <w:t xml:space="preserve">- труба из нержавеющей стали Ø </w:t>
            </w:r>
            <w:r w:rsidR="00BC08B5">
              <w:t>50 мм</w:t>
            </w:r>
            <w:r>
              <w:t xml:space="preserve">     - 4,1 м</w:t>
            </w:r>
          </w:p>
        </w:tc>
      </w:tr>
      <w:tr w:rsidR="006454A5" w:rsidRPr="00E07909" w:rsidTr="00DA1690">
        <w:tc>
          <w:tcPr>
            <w:tcW w:w="709" w:type="dxa"/>
          </w:tcPr>
          <w:p w:rsidR="006454A5" w:rsidRPr="00E07909" w:rsidRDefault="00DA1690" w:rsidP="006454A5">
            <w:pPr>
              <w:ind w:firstLine="0"/>
              <w:jc w:val="left"/>
            </w:pPr>
            <w:r>
              <w:t>5.</w:t>
            </w:r>
          </w:p>
        </w:tc>
        <w:tc>
          <w:tcPr>
            <w:tcW w:w="3119" w:type="dxa"/>
          </w:tcPr>
          <w:p w:rsidR="006454A5" w:rsidRPr="00E07909" w:rsidRDefault="006454A5" w:rsidP="006454A5">
            <w:pPr>
              <w:ind w:firstLine="0"/>
              <w:jc w:val="left"/>
            </w:pPr>
            <w:r w:rsidRPr="00E07909">
              <w:t>Требования к цветовому решению фасада</w:t>
            </w:r>
          </w:p>
        </w:tc>
        <w:tc>
          <w:tcPr>
            <w:tcW w:w="6378" w:type="dxa"/>
          </w:tcPr>
          <w:p w:rsidR="006454A5" w:rsidRPr="00E07909" w:rsidRDefault="006454A5" w:rsidP="006454A5">
            <w:pPr>
              <w:ind w:firstLine="0"/>
              <w:jc w:val="left"/>
            </w:pPr>
            <w:r w:rsidRPr="00E07909">
              <w:t>Наружные стены  -  синего цвета.</w:t>
            </w:r>
          </w:p>
          <w:p w:rsidR="006454A5" w:rsidRPr="00E07909" w:rsidRDefault="006454A5" w:rsidP="006454A5">
            <w:pPr>
              <w:ind w:firstLine="0"/>
              <w:jc w:val="left"/>
            </w:pPr>
            <w:r w:rsidRPr="00E07909">
              <w:t>Кровля   -  темно-красного (темно-вишневого)  цвета.</w:t>
            </w:r>
          </w:p>
          <w:p w:rsidR="006454A5" w:rsidRPr="00E07909" w:rsidRDefault="006454A5" w:rsidP="006454A5">
            <w:pPr>
              <w:ind w:firstLine="0"/>
              <w:jc w:val="left"/>
            </w:pPr>
            <w:r w:rsidRPr="00E07909">
              <w:t>Двери наружные металлические   – коричневого  цвета.</w:t>
            </w:r>
          </w:p>
          <w:p w:rsidR="006454A5" w:rsidRPr="00E07909" w:rsidRDefault="006454A5" w:rsidP="006454A5">
            <w:pPr>
              <w:ind w:firstLine="0"/>
              <w:jc w:val="left"/>
            </w:pPr>
            <w:r w:rsidRPr="00E07909">
              <w:lastRenderedPageBreak/>
              <w:t>Окна и двери из ПВХ, оконные откосы и отливы   –  белого цвета.</w:t>
            </w:r>
          </w:p>
        </w:tc>
      </w:tr>
      <w:tr w:rsidR="006454A5" w:rsidRPr="00E07909" w:rsidTr="00DA1690">
        <w:tc>
          <w:tcPr>
            <w:tcW w:w="709" w:type="dxa"/>
          </w:tcPr>
          <w:p w:rsidR="006454A5" w:rsidRPr="00E07909" w:rsidRDefault="00DA1690" w:rsidP="006454A5">
            <w:pPr>
              <w:ind w:firstLine="0"/>
              <w:jc w:val="left"/>
            </w:pPr>
            <w:r>
              <w:lastRenderedPageBreak/>
              <w:t>6.</w:t>
            </w:r>
          </w:p>
        </w:tc>
        <w:tc>
          <w:tcPr>
            <w:tcW w:w="3119" w:type="dxa"/>
          </w:tcPr>
          <w:p w:rsidR="006454A5" w:rsidRPr="00E07909" w:rsidRDefault="006454A5" w:rsidP="006454A5">
            <w:pPr>
              <w:ind w:firstLine="0"/>
              <w:jc w:val="left"/>
            </w:pPr>
            <w:r w:rsidRPr="00E07909">
              <w:t>Исполнительная Документация и требования к ней</w:t>
            </w:r>
          </w:p>
        </w:tc>
        <w:tc>
          <w:tcPr>
            <w:tcW w:w="6378" w:type="dxa"/>
          </w:tcPr>
          <w:p w:rsidR="006454A5" w:rsidRPr="00E07909" w:rsidRDefault="006454A5" w:rsidP="006454A5">
            <w:pPr>
              <w:ind w:firstLine="0"/>
            </w:pPr>
            <w:proofErr w:type="gramStart"/>
            <w:r w:rsidRPr="00E07909">
              <w:t>Разработать Паспорт на модуль  накопителя  контейнерного  типа (проект),  в которых  должны  быть  учтены все требования и условия настоящего технического задания, планы с размерами, схемы всех инженерных систем и оборудования, схемы, планы и  узлы конструктивной части модулей,  сертификаты на материалы.</w:t>
            </w:r>
            <w:proofErr w:type="gramEnd"/>
            <w:r w:rsidRPr="00E07909">
              <w:t xml:space="preserve">  Паспорт  согласовать с техническим надзором Заказчика.  </w:t>
            </w:r>
          </w:p>
          <w:p w:rsidR="006454A5" w:rsidRPr="00E07909" w:rsidRDefault="006454A5" w:rsidP="006454A5">
            <w:pPr>
              <w:ind w:firstLine="0"/>
            </w:pPr>
            <w:proofErr w:type="gramStart"/>
            <w:r w:rsidRPr="00E07909">
              <w:t>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СНиП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w:t>
            </w:r>
            <w:proofErr w:type="gramEnd"/>
            <w:r w:rsidRPr="00E07909">
              <w:t xml:space="preserve"> другой необходимой при строительстве документации).</w:t>
            </w:r>
          </w:p>
          <w:p w:rsidR="006454A5" w:rsidRPr="00E07909" w:rsidRDefault="006454A5" w:rsidP="006454A5">
            <w:pPr>
              <w:ind w:firstLine="0"/>
            </w:pPr>
            <w:r w:rsidRPr="00E07909">
              <w:t>Приемка в эксплуатацию технических средств сигнализации должна производиться в соответствии с требованиями СНиП 3.01.04-87. С оформлением производственной документации в соответствии с приложением №2 РД 78.145-93.</w:t>
            </w:r>
          </w:p>
        </w:tc>
      </w:tr>
      <w:tr w:rsidR="006454A5" w:rsidRPr="00E07909" w:rsidTr="00DA1690">
        <w:tc>
          <w:tcPr>
            <w:tcW w:w="709" w:type="dxa"/>
          </w:tcPr>
          <w:p w:rsidR="006454A5" w:rsidRPr="00E07909" w:rsidRDefault="00DA1690" w:rsidP="006454A5">
            <w:pPr>
              <w:ind w:firstLine="0"/>
              <w:jc w:val="left"/>
            </w:pPr>
            <w:r>
              <w:t>7.</w:t>
            </w:r>
          </w:p>
        </w:tc>
        <w:tc>
          <w:tcPr>
            <w:tcW w:w="3119" w:type="dxa"/>
          </w:tcPr>
          <w:p w:rsidR="006454A5" w:rsidRPr="00E07909" w:rsidRDefault="006454A5" w:rsidP="006454A5">
            <w:pPr>
              <w:ind w:firstLine="0"/>
              <w:jc w:val="left"/>
            </w:pPr>
            <w:r w:rsidRPr="00E07909">
              <w:t>Требования к предоставлению гарантии</w:t>
            </w:r>
          </w:p>
        </w:tc>
        <w:tc>
          <w:tcPr>
            <w:tcW w:w="6378" w:type="dxa"/>
          </w:tcPr>
          <w:p w:rsidR="006454A5" w:rsidRPr="00E07909" w:rsidRDefault="006454A5" w:rsidP="006454A5">
            <w:pPr>
              <w:ind w:firstLine="0"/>
              <w:jc w:val="left"/>
            </w:pPr>
            <w:r w:rsidRPr="00E07909">
              <w:t xml:space="preserve">Срок предоставления гарантии составляет не менее 24 месяцев </w:t>
            </w:r>
          </w:p>
        </w:tc>
      </w:tr>
      <w:tr w:rsidR="006454A5" w:rsidRPr="00E07909" w:rsidTr="00DA1690">
        <w:tc>
          <w:tcPr>
            <w:tcW w:w="709" w:type="dxa"/>
          </w:tcPr>
          <w:p w:rsidR="006454A5" w:rsidRPr="00E07909" w:rsidRDefault="00DA1690" w:rsidP="006454A5">
            <w:pPr>
              <w:ind w:firstLine="0"/>
              <w:jc w:val="left"/>
            </w:pPr>
            <w:r>
              <w:t>8.</w:t>
            </w:r>
          </w:p>
        </w:tc>
        <w:tc>
          <w:tcPr>
            <w:tcW w:w="3119" w:type="dxa"/>
          </w:tcPr>
          <w:p w:rsidR="006454A5" w:rsidRPr="00E07909" w:rsidRDefault="006454A5" w:rsidP="006454A5">
            <w:pPr>
              <w:ind w:firstLine="0"/>
              <w:jc w:val="left"/>
            </w:pPr>
            <w:r w:rsidRPr="00E07909">
              <w:t>Требование к качеству и применяемым материалам</w:t>
            </w:r>
          </w:p>
        </w:tc>
        <w:tc>
          <w:tcPr>
            <w:tcW w:w="6378" w:type="dxa"/>
          </w:tcPr>
          <w:p w:rsidR="006454A5" w:rsidRPr="00E07909" w:rsidRDefault="006454A5" w:rsidP="006454A5">
            <w:pPr>
              <w:ind w:firstLine="0"/>
            </w:pPr>
            <w:proofErr w:type="gramStart"/>
            <w:r w:rsidRPr="00E07909">
              <w:t>В соответствии с нормами СНиП 3.04.01-87 «Изоляционные и отделочные работы»,  СНиП 3.05.06-85 «Электротехнические устройства»,  «Правилами устройства электроустановок» 7 издание 01.09.2003г., ГОСТ 30674 «Блоки оконные из ПВХ профилей», ГОСТ 30971-2002 «Швы монтажные узлов примыканий оконных блоков к стеновым проемам»,  СНиП 2.05-91 «Отопление и вентиляция»,  СНиП 3.05.01-85 «Внутренние санитарно-технические системы»,  СНиП 2.03.13-88 «Полы», СНиП 2.03.01-84</w:t>
            </w:r>
            <w:proofErr w:type="gramEnd"/>
            <w:r w:rsidRPr="00E07909">
              <w:t xml:space="preserve"> «Бетонные и железобетонные конструкции», СНиП 3.05.01-85 «Внутренние сантехнические системы»,  СП 4.131.30.2009 «Требования к объемно-планировочным  и конструктивным решениям», Сертификатов соответствия, Санитарно-эпидемиологических заключений, Сертификатов пожарной безопасности   на применяемые материалы.</w:t>
            </w:r>
          </w:p>
          <w:p w:rsidR="006454A5" w:rsidRPr="00E07909" w:rsidRDefault="006454A5" w:rsidP="006454A5">
            <w:pPr>
              <w:ind w:firstLine="0"/>
            </w:pPr>
            <w:r w:rsidRPr="00E07909">
              <w:t>Конструкция системы автоматической пожарной сигнализации должна предусматривать средства достоверного отображения извещения о пожаре. Конструкция пожарной сигнализации должна обеспечивать удобство технического обслуживания и ремонта с одновременным препятствием несанкционированному доступу.</w:t>
            </w:r>
          </w:p>
        </w:tc>
      </w:tr>
      <w:tr w:rsidR="006454A5" w:rsidRPr="00E07909" w:rsidTr="00DA1690">
        <w:tc>
          <w:tcPr>
            <w:tcW w:w="709" w:type="dxa"/>
          </w:tcPr>
          <w:p w:rsidR="006454A5" w:rsidRPr="00E07909" w:rsidRDefault="00DA1690" w:rsidP="006454A5">
            <w:pPr>
              <w:ind w:firstLine="0"/>
              <w:jc w:val="left"/>
            </w:pPr>
            <w:r>
              <w:lastRenderedPageBreak/>
              <w:t>9.</w:t>
            </w:r>
          </w:p>
        </w:tc>
        <w:tc>
          <w:tcPr>
            <w:tcW w:w="3119" w:type="dxa"/>
          </w:tcPr>
          <w:p w:rsidR="006454A5" w:rsidRPr="00E07909" w:rsidRDefault="006454A5" w:rsidP="006454A5">
            <w:pPr>
              <w:ind w:firstLine="0"/>
              <w:jc w:val="left"/>
            </w:pPr>
            <w:r w:rsidRPr="00E07909">
              <w:t>Требования к безопасности и гигиене труда</w:t>
            </w:r>
          </w:p>
        </w:tc>
        <w:tc>
          <w:tcPr>
            <w:tcW w:w="6378" w:type="dxa"/>
          </w:tcPr>
          <w:p w:rsidR="006454A5" w:rsidRPr="00E07909" w:rsidRDefault="006454A5" w:rsidP="006454A5">
            <w:pPr>
              <w:ind w:firstLine="0"/>
            </w:pPr>
            <w:r w:rsidRPr="00E07909">
              <w:t>Все работы должны быть выполнены в соответствии с действующими на территории Российской Федерации нормами и правилами безопасного выполнения работ.</w:t>
            </w:r>
          </w:p>
          <w:p w:rsidR="006454A5" w:rsidRPr="00E07909" w:rsidRDefault="006454A5" w:rsidP="006454A5">
            <w:pPr>
              <w:ind w:firstLine="0"/>
            </w:pPr>
            <w:r w:rsidRPr="00E07909">
              <w:t>Обязательное соблюдение требований: СНиП 12.03.2001 «Безопасность труда в строительстве» и Правила противопожарного режима (Постановление правительства РФ от 25 апреля 2012г. №390) ГОСТ 12.1.019-79 ССБТ.</w:t>
            </w:r>
          </w:p>
          <w:p w:rsidR="006454A5" w:rsidRPr="00E07909" w:rsidRDefault="006454A5" w:rsidP="006454A5">
            <w:pPr>
              <w:ind w:firstLine="0"/>
            </w:pPr>
            <w:r w:rsidRPr="00E07909">
              <w:t xml:space="preserve">Электробезопасность: ГОСТ 12.1.030-81 ССБТ. Изделия электротехнические  ГОСТ </w:t>
            </w:r>
            <w:proofErr w:type="gramStart"/>
            <w:r w:rsidRPr="00E07909">
              <w:t>Р</w:t>
            </w:r>
            <w:proofErr w:type="gramEnd"/>
            <w:r w:rsidRPr="00E07909">
              <w:t xml:space="preserve">  50775-95, РД 78.145-93, СанПиН 2.2.2.542-96. Изделия и материалы, применяемые при производстве работ, должны соответствовать государственным стандартам, техническим условиям, и иметь соответствующие сертификаты, технические паспорта и другие документы, удостоверяющие их качество. При монтаже должны соблюдаться нормы, правила и мероприятия по охране труда и пожарной безопасности.</w:t>
            </w:r>
          </w:p>
          <w:p w:rsidR="006454A5" w:rsidRPr="00E07909" w:rsidRDefault="006454A5" w:rsidP="006454A5">
            <w:pPr>
              <w:ind w:firstLine="0"/>
            </w:pPr>
            <w:r w:rsidRPr="00E07909">
              <w:t xml:space="preserve">Работы должны выполняться при условии соблюдения требований воздушного законодательства, дополнительно устанавливаемых начальником объекта требований мер безопасности. </w:t>
            </w:r>
          </w:p>
        </w:tc>
      </w:tr>
      <w:tr w:rsidR="006454A5" w:rsidRPr="00E07909" w:rsidTr="00DA1690">
        <w:tc>
          <w:tcPr>
            <w:tcW w:w="709" w:type="dxa"/>
          </w:tcPr>
          <w:p w:rsidR="006454A5" w:rsidRPr="00E07909" w:rsidRDefault="00DA1690" w:rsidP="006454A5">
            <w:pPr>
              <w:ind w:firstLine="0"/>
              <w:jc w:val="left"/>
            </w:pPr>
            <w:r>
              <w:t>10.</w:t>
            </w:r>
          </w:p>
        </w:tc>
        <w:tc>
          <w:tcPr>
            <w:tcW w:w="3119" w:type="dxa"/>
          </w:tcPr>
          <w:p w:rsidR="006454A5" w:rsidRPr="00E07909" w:rsidRDefault="006454A5" w:rsidP="006454A5">
            <w:pPr>
              <w:ind w:firstLine="0"/>
              <w:jc w:val="left"/>
            </w:pPr>
            <w:r w:rsidRPr="00E07909">
              <w:t>Исходные данные</w:t>
            </w:r>
          </w:p>
        </w:tc>
        <w:tc>
          <w:tcPr>
            <w:tcW w:w="6378" w:type="dxa"/>
          </w:tcPr>
          <w:p w:rsidR="006454A5" w:rsidRPr="00E07909" w:rsidRDefault="006454A5" w:rsidP="004C1172">
            <w:pPr>
              <w:ind w:firstLine="0"/>
              <w:jc w:val="left"/>
            </w:pPr>
            <w:r w:rsidRPr="00E07909">
              <w:t xml:space="preserve">План накопителя контейнерного типа (модуль № </w:t>
            </w:r>
            <w:r w:rsidR="004C1172">
              <w:t>4</w:t>
            </w:r>
            <w:r w:rsidRPr="00E07909">
              <w:t>); схема электропроводки</w:t>
            </w:r>
          </w:p>
        </w:tc>
      </w:tr>
    </w:tbl>
    <w:p w:rsidR="004C1172" w:rsidRDefault="004C1172" w:rsidP="00371BD8">
      <w:pPr>
        <w:pStyle w:val="a4"/>
        <w:rPr>
          <w:sz w:val="24"/>
          <w:szCs w:val="24"/>
          <w:lang w:eastAsia="ar-SA"/>
        </w:rPr>
      </w:pPr>
    </w:p>
    <w:p w:rsidR="004C1172" w:rsidRDefault="004C1172">
      <w:pPr>
        <w:ind w:firstLine="0"/>
        <w:jc w:val="left"/>
        <w:rPr>
          <w:b/>
          <w:lang w:eastAsia="ar-SA"/>
        </w:rPr>
      </w:pPr>
      <w:r>
        <w:rPr>
          <w:lang w:eastAsia="ar-SA"/>
        </w:rPr>
        <w:br w:type="page"/>
      </w:r>
    </w:p>
    <w:p w:rsidR="004C1172" w:rsidRDefault="004C1172" w:rsidP="00371BD8">
      <w:pPr>
        <w:pStyle w:val="a4"/>
        <w:rPr>
          <w:sz w:val="24"/>
          <w:szCs w:val="24"/>
          <w:lang w:eastAsia="ar-SA"/>
        </w:rPr>
      </w:pPr>
    </w:p>
    <w:p w:rsidR="00371BD8" w:rsidRPr="00AD31A7" w:rsidRDefault="00371BD8" w:rsidP="00371BD8">
      <w:pPr>
        <w:pStyle w:val="a4"/>
        <w:rPr>
          <w:sz w:val="24"/>
          <w:szCs w:val="24"/>
          <w:lang w:eastAsia="ar-SA"/>
        </w:rPr>
      </w:pPr>
      <w:r>
        <w:rPr>
          <w:sz w:val="24"/>
          <w:szCs w:val="24"/>
          <w:lang w:eastAsia="ar-SA"/>
        </w:rPr>
        <w:t>Проект д</w:t>
      </w:r>
      <w:r w:rsidRPr="00AD31A7">
        <w:rPr>
          <w:sz w:val="24"/>
          <w:szCs w:val="24"/>
          <w:lang w:eastAsia="ar-SA"/>
        </w:rPr>
        <w:t>оговор</w:t>
      </w:r>
      <w:r>
        <w:rPr>
          <w:sz w:val="24"/>
          <w:szCs w:val="24"/>
          <w:lang w:eastAsia="ar-SA"/>
        </w:rPr>
        <w:t>а</w:t>
      </w:r>
      <w:r w:rsidRPr="00AD31A7">
        <w:rPr>
          <w:sz w:val="24"/>
          <w:szCs w:val="24"/>
          <w:lang w:eastAsia="ar-SA"/>
        </w:rPr>
        <w:t xml:space="preserve">  </w:t>
      </w:r>
      <w:r w:rsidRPr="00AD31A7">
        <w:rPr>
          <w:sz w:val="24"/>
          <w:szCs w:val="24"/>
        </w:rPr>
        <w:t xml:space="preserve">№   </w:t>
      </w:r>
    </w:p>
    <w:p w:rsidR="00371BD8" w:rsidRPr="00343F05" w:rsidRDefault="00371BD8" w:rsidP="00371BD8">
      <w:pPr>
        <w:widowControl w:val="0"/>
        <w:autoSpaceDE w:val="0"/>
        <w:ind w:firstLine="0"/>
        <w:rPr>
          <w:lang w:eastAsia="ar-SA"/>
        </w:rPr>
      </w:pPr>
    </w:p>
    <w:p w:rsidR="00371BD8" w:rsidRPr="00343F05" w:rsidRDefault="00371BD8" w:rsidP="00371BD8">
      <w:pPr>
        <w:widowControl w:val="0"/>
        <w:tabs>
          <w:tab w:val="left" w:pos="6804"/>
        </w:tabs>
        <w:autoSpaceDE w:val="0"/>
        <w:rPr>
          <w:lang w:eastAsia="ar-SA"/>
        </w:rPr>
      </w:pPr>
      <w:r w:rsidRPr="00343F05">
        <w:rPr>
          <w:lang w:eastAsia="ar-SA"/>
        </w:rPr>
        <w:t xml:space="preserve">г. Петропавловск-Камчатский    </w:t>
      </w:r>
      <w:r>
        <w:rPr>
          <w:lang w:eastAsia="ar-SA"/>
        </w:rPr>
        <w:t xml:space="preserve">                                   </w:t>
      </w:r>
      <w:r w:rsidRPr="00343F05">
        <w:rPr>
          <w:lang w:eastAsia="ar-SA"/>
        </w:rPr>
        <w:t xml:space="preserve">     </w:t>
      </w:r>
      <w:r w:rsidR="005978CD">
        <w:rPr>
          <w:lang w:eastAsia="ar-SA"/>
        </w:rPr>
        <w:t>«</w:t>
      </w:r>
      <w:r>
        <w:rPr>
          <w:lang w:eastAsia="ar-SA"/>
        </w:rPr>
        <w:t>__</w:t>
      </w:r>
      <w:r w:rsidR="005978CD">
        <w:rPr>
          <w:lang w:eastAsia="ar-SA"/>
        </w:rPr>
        <w:t>»</w:t>
      </w:r>
      <w:r>
        <w:rPr>
          <w:lang w:eastAsia="ar-SA"/>
        </w:rPr>
        <w:t xml:space="preserve">                 201</w:t>
      </w:r>
      <w:r w:rsidR="005978CD">
        <w:rPr>
          <w:lang w:eastAsia="ar-SA"/>
        </w:rPr>
        <w:t>5</w:t>
      </w:r>
      <w:r w:rsidRPr="00343F05">
        <w:rPr>
          <w:lang w:eastAsia="ar-SA"/>
        </w:rPr>
        <w:t xml:space="preserve"> г.</w:t>
      </w:r>
    </w:p>
    <w:p w:rsidR="00371BD8" w:rsidRPr="00343F05" w:rsidRDefault="00371BD8" w:rsidP="00371BD8">
      <w:pPr>
        <w:ind w:firstLine="0"/>
        <w:rPr>
          <w:b/>
        </w:rPr>
      </w:pPr>
    </w:p>
    <w:p w:rsidR="00371BD8" w:rsidRDefault="00371BD8" w:rsidP="00371BD8">
      <w:pPr>
        <w:ind w:firstLine="708"/>
      </w:pPr>
      <w:r w:rsidRPr="00343F05">
        <w:t xml:space="preserve">Федеральное казенное предприятие </w:t>
      </w:r>
      <w:r w:rsidR="005978CD">
        <w:t>«</w:t>
      </w:r>
      <w:r w:rsidRPr="00343F05">
        <w:t>Аэропорты Камчатки</w:t>
      </w:r>
      <w:r w:rsidR="005978CD">
        <w:t>»</w:t>
      </w:r>
      <w:r w:rsidRPr="00343F05">
        <w:t xml:space="preserve">, именуемое  в дальнейшем </w:t>
      </w:r>
      <w:r w:rsidR="005978CD">
        <w:t>«</w:t>
      </w:r>
      <w:r w:rsidRPr="00343F05">
        <w:t>Заказчик</w:t>
      </w:r>
      <w:r w:rsidR="005978CD">
        <w:t>»</w:t>
      </w:r>
      <w:r w:rsidRPr="00343F05">
        <w:t>, в лице генерального директора Журавл</w:t>
      </w:r>
      <w:r>
        <w:t>ё</w:t>
      </w:r>
      <w:r w:rsidRPr="00343F05">
        <w:t>ва Александра Юрьевича, действующего на основании Устава, с одной стороны, и___</w:t>
      </w:r>
      <w:r>
        <w:t>_____________</w:t>
      </w:r>
      <w:proofErr w:type="gramStart"/>
      <w:r>
        <w:t xml:space="preserve"> </w:t>
      </w:r>
      <w:r w:rsidRPr="00343F05">
        <w:t>,</w:t>
      </w:r>
      <w:proofErr w:type="gramEnd"/>
      <w:r w:rsidRPr="00343F05">
        <w:t xml:space="preserve"> именуемое в дальнейшем </w:t>
      </w:r>
      <w:r w:rsidR="005978CD">
        <w:t>«</w:t>
      </w:r>
      <w:r>
        <w:t>Поставщик</w:t>
      </w:r>
      <w:r w:rsidR="005978CD">
        <w:t>»</w:t>
      </w:r>
      <w:r w:rsidRPr="00343F05">
        <w:t>, в лице ___</w:t>
      </w:r>
      <w:r>
        <w:t>____________________</w:t>
      </w:r>
      <w:r w:rsidRPr="00343F05">
        <w:t xml:space="preserve">, действующего на основании ___________,  с другой стороны, на </w:t>
      </w:r>
      <w:r>
        <w:t>основании Протокола рассмотрения заявок на уча</w:t>
      </w:r>
      <w:r w:rsidR="00941780">
        <w:t>стие в запросе цен от _____ 2015</w:t>
      </w:r>
      <w:r w:rsidRPr="00343F05">
        <w:t xml:space="preserve"> г.  №  _  заключили настоящий договор (далее - Договор</w:t>
      </w:r>
      <w:r w:rsidRPr="00343F05">
        <w:rPr>
          <w:b/>
          <w:bCs/>
        </w:rPr>
        <w:t>)</w:t>
      </w:r>
      <w:r w:rsidRPr="00343F05">
        <w:t xml:space="preserve"> о нижеследующем:</w:t>
      </w:r>
    </w:p>
    <w:p w:rsidR="00371BD8" w:rsidRPr="00343F05" w:rsidRDefault="00371BD8" w:rsidP="00371BD8">
      <w:pPr>
        <w:ind w:firstLine="708"/>
      </w:pPr>
    </w:p>
    <w:p w:rsidR="00371BD8" w:rsidRPr="009A2DB3" w:rsidRDefault="00371BD8" w:rsidP="00371BD8">
      <w:pPr>
        <w:pStyle w:val="ab"/>
        <w:numPr>
          <w:ilvl w:val="0"/>
          <w:numId w:val="23"/>
        </w:numPr>
        <w:shd w:val="clear" w:color="auto" w:fill="FFFFFF"/>
        <w:spacing w:before="14" w:line="264" w:lineRule="exact"/>
        <w:ind w:firstLine="0"/>
        <w:jc w:val="center"/>
        <w:rPr>
          <w:b/>
          <w:bCs/>
          <w:spacing w:val="-1"/>
        </w:rPr>
      </w:pPr>
      <w:r w:rsidRPr="009A2DB3">
        <w:rPr>
          <w:b/>
          <w:bCs/>
          <w:spacing w:val="-1"/>
        </w:rPr>
        <w:t>ПРЕДМЕТ ДОГОВОРА</w:t>
      </w:r>
    </w:p>
    <w:p w:rsidR="00371BD8" w:rsidRPr="00011EF1" w:rsidRDefault="00371BD8" w:rsidP="00371BD8">
      <w:pPr>
        <w:pStyle w:val="ab"/>
        <w:numPr>
          <w:ilvl w:val="1"/>
          <w:numId w:val="23"/>
        </w:numPr>
        <w:ind w:left="0" w:right="-1" w:firstLine="720"/>
        <w:rPr>
          <w:b/>
        </w:rPr>
      </w:pPr>
      <w:r w:rsidRPr="00011EF1">
        <w:t xml:space="preserve">Предметом настоящего Договора является поставка </w:t>
      </w:r>
      <w:r w:rsidR="004C1172">
        <w:rPr>
          <w:b/>
          <w:bCs/>
        </w:rPr>
        <w:t xml:space="preserve">накопителей контейнерного типа </w:t>
      </w:r>
      <w:r w:rsidR="00CE0EA2">
        <w:rPr>
          <w:b/>
          <w:bCs/>
        </w:rPr>
        <w:t>для нужд</w:t>
      </w:r>
      <w:r w:rsidR="005978CD">
        <w:rPr>
          <w:b/>
          <w:bCs/>
        </w:rPr>
        <w:t xml:space="preserve"> ФКП «Аэропорты Камчатки» в 2015</w:t>
      </w:r>
      <w:r w:rsidR="00774BB9" w:rsidRPr="00774BB9">
        <w:rPr>
          <w:b/>
          <w:bCs/>
        </w:rPr>
        <w:t xml:space="preserve"> году</w:t>
      </w:r>
      <w:r w:rsidR="004C1172">
        <w:rPr>
          <w:b/>
          <w:bCs/>
        </w:rPr>
        <w:t xml:space="preserve"> (</w:t>
      </w:r>
      <w:r w:rsidR="004C1172">
        <w:rPr>
          <w:bCs/>
        </w:rPr>
        <w:t>в соответствии с Техническим заданием (Приложение № 1) в количестве 3 (трех) единиц)</w:t>
      </w:r>
      <w:r>
        <w:rPr>
          <w:spacing w:val="-2"/>
        </w:rPr>
        <w:t>,  именуем</w:t>
      </w:r>
      <w:r w:rsidR="00B83115">
        <w:rPr>
          <w:spacing w:val="-2"/>
        </w:rPr>
        <w:t>ых</w:t>
      </w:r>
      <w:r w:rsidRPr="00011EF1">
        <w:rPr>
          <w:spacing w:val="-2"/>
        </w:rPr>
        <w:t xml:space="preserve"> в дальнейшем </w:t>
      </w:r>
      <w:r w:rsidR="005978CD">
        <w:rPr>
          <w:spacing w:val="-2"/>
        </w:rPr>
        <w:t>«</w:t>
      </w:r>
      <w:r w:rsidRPr="00011EF1">
        <w:rPr>
          <w:spacing w:val="-2"/>
        </w:rPr>
        <w:t>Товар</w:t>
      </w:r>
      <w:r w:rsidR="005978CD">
        <w:rPr>
          <w:spacing w:val="-2"/>
        </w:rPr>
        <w:t>»</w:t>
      </w:r>
      <w:r w:rsidRPr="00011EF1">
        <w:rPr>
          <w:spacing w:val="-2"/>
        </w:rPr>
        <w:t>.</w:t>
      </w:r>
    </w:p>
    <w:p w:rsidR="00371BD8" w:rsidRPr="00011EF1" w:rsidRDefault="00371BD8" w:rsidP="00371BD8">
      <w:pPr>
        <w:pStyle w:val="ab"/>
        <w:numPr>
          <w:ilvl w:val="1"/>
          <w:numId w:val="23"/>
        </w:numPr>
        <w:ind w:left="0" w:firstLine="720"/>
      </w:pPr>
      <w:r w:rsidRPr="00011EF1">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371BD8" w:rsidRPr="00011EF1" w:rsidRDefault="00371BD8" w:rsidP="00371BD8">
      <w:pPr>
        <w:pStyle w:val="ab"/>
        <w:ind w:left="0" w:firstLine="360"/>
      </w:pPr>
      <w:r w:rsidRPr="00011EF1">
        <w:t xml:space="preserve">      1.3  Требования, предъявляемые к Товару, определяются техническим заданием (Приложение № 1), являющимся неотъемлемой частью Договора.</w:t>
      </w:r>
    </w:p>
    <w:p w:rsidR="00371BD8" w:rsidRPr="00011EF1" w:rsidRDefault="00371BD8" w:rsidP="00371BD8">
      <w:pPr>
        <w:ind w:firstLine="708"/>
      </w:pPr>
    </w:p>
    <w:p w:rsidR="00371BD8" w:rsidRPr="0015494C" w:rsidRDefault="00371BD8" w:rsidP="00371BD8">
      <w:pPr>
        <w:pStyle w:val="ab"/>
        <w:numPr>
          <w:ilvl w:val="0"/>
          <w:numId w:val="23"/>
        </w:numPr>
        <w:shd w:val="clear" w:color="auto" w:fill="FFFFFF"/>
        <w:tabs>
          <w:tab w:val="left" w:pos="1176"/>
        </w:tabs>
        <w:spacing w:line="264" w:lineRule="exact"/>
        <w:ind w:firstLine="0"/>
        <w:jc w:val="center"/>
        <w:rPr>
          <w:b/>
          <w:bCs/>
        </w:rPr>
      </w:pPr>
      <w:r w:rsidRPr="0015494C">
        <w:rPr>
          <w:b/>
          <w:bCs/>
        </w:rPr>
        <w:t>ЦЕНА ДОГОВОРА И ПОРЯДОК РАСЧЕТОВ</w:t>
      </w:r>
    </w:p>
    <w:p w:rsidR="00371BD8" w:rsidRPr="00011EF1" w:rsidRDefault="00371BD8" w:rsidP="00371BD8">
      <w:pPr>
        <w:ind w:firstLine="720"/>
        <w:rPr>
          <w:spacing w:val="-2"/>
        </w:rPr>
      </w:pPr>
      <w:r w:rsidRPr="00011EF1">
        <w:t>2.1. Цена Договора</w:t>
      </w:r>
      <w:r w:rsidRPr="00011EF1">
        <w:rPr>
          <w:spacing w:val="-2"/>
        </w:rPr>
        <w:t xml:space="preserve"> составляет </w:t>
      </w:r>
      <w:r>
        <w:rPr>
          <w:spacing w:val="-2"/>
        </w:rPr>
        <w:t>__</w:t>
      </w:r>
      <w:r w:rsidR="001371B1">
        <w:rPr>
          <w:spacing w:val="-2"/>
        </w:rPr>
        <w:t>_________</w:t>
      </w:r>
      <w:r>
        <w:rPr>
          <w:spacing w:val="-2"/>
        </w:rPr>
        <w:t xml:space="preserve"> рублей 00 копеек, </w:t>
      </w:r>
      <w:r w:rsidRPr="00011EF1">
        <w:rPr>
          <w:spacing w:val="-2"/>
        </w:rPr>
        <w:t>в том числе НДС 18%.</w:t>
      </w:r>
    </w:p>
    <w:p w:rsidR="00371BD8" w:rsidRPr="00011EF1" w:rsidRDefault="00371BD8" w:rsidP="00371BD8">
      <w:pPr>
        <w:tabs>
          <w:tab w:val="left" w:pos="0"/>
        </w:tabs>
        <w:ind w:right="-1"/>
      </w:pPr>
      <w:bookmarkStart w:id="11" w:name="OLE_LINK2"/>
      <w:bookmarkStart w:id="12" w:name="OLE_LINK1"/>
      <w:r w:rsidRPr="00011EF1">
        <w:t xml:space="preserve">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w:t>
      </w:r>
      <w:proofErr w:type="spellStart"/>
      <w:r w:rsidRPr="00011EF1">
        <w:t>т.ч</w:t>
      </w:r>
      <w:proofErr w:type="spellEnd"/>
      <w:r w:rsidRPr="00011EF1">
        <w:t>.</w:t>
      </w:r>
      <w:r w:rsidRPr="00011EF1">
        <w:rPr>
          <w:color w:val="FF0000"/>
        </w:rPr>
        <w:t xml:space="preserve"> </w:t>
      </w:r>
      <w:r w:rsidRPr="00011EF1">
        <w:t>сборы в морском порту г. Петропавловска-Камчатского</w:t>
      </w:r>
      <w:r>
        <w:t>)</w:t>
      </w:r>
      <w:r w:rsidRPr="00011EF1">
        <w:t xml:space="preserve">. </w:t>
      </w:r>
    </w:p>
    <w:bookmarkEnd w:id="11"/>
    <w:bookmarkEnd w:id="12"/>
    <w:p w:rsidR="00371BD8" w:rsidRPr="00011EF1" w:rsidRDefault="00371BD8" w:rsidP="00371BD8">
      <w:pPr>
        <w:pStyle w:val="af5"/>
        <w:spacing w:after="0"/>
      </w:pPr>
      <w:r w:rsidRPr="00011EF1">
        <w:t xml:space="preserve">2.2. Цена Договора может быть снижена по соглашению сторон без изменения иных условий его исполнения. </w:t>
      </w:r>
    </w:p>
    <w:p w:rsidR="00371BD8" w:rsidRDefault="00371BD8" w:rsidP="00371BD8">
      <w:pPr>
        <w:pStyle w:val="af5"/>
        <w:spacing w:after="0"/>
        <w:rPr>
          <w:bCs/>
        </w:rPr>
      </w:pPr>
      <w:r>
        <w:t>2.3. О</w:t>
      </w:r>
      <w:r w:rsidRPr="0015494C">
        <w:t>плата</w:t>
      </w:r>
      <w:r>
        <w:t xml:space="preserve"> по настоящему Договору в размере 100% </w:t>
      </w:r>
      <w:r w:rsidRPr="0015494C">
        <w:t xml:space="preserve">производится по безналичному расчету путем перечисления Заказчиком денежных средств на расчетный счет Поставщика в течение </w:t>
      </w:r>
      <w:r>
        <w:t>1</w:t>
      </w:r>
      <w:r w:rsidRPr="0015494C">
        <w:t xml:space="preserve">5-ти дней </w:t>
      </w:r>
      <w:r w:rsidRPr="0015494C">
        <w:rPr>
          <w:bCs/>
        </w:rPr>
        <w:t xml:space="preserve">со дня, следующего за днем </w:t>
      </w:r>
      <w:r w:rsidRPr="0015494C">
        <w:t>поставки товара</w:t>
      </w:r>
      <w:r w:rsidRPr="0015494C">
        <w:rPr>
          <w:bCs/>
        </w:rPr>
        <w:t>, на основании выставленного счета</w:t>
      </w:r>
      <w:r>
        <w:rPr>
          <w:bCs/>
        </w:rPr>
        <w:t>, счета-фактуры, товарно-транспортной накладной.</w:t>
      </w:r>
    </w:p>
    <w:p w:rsidR="00371BD8" w:rsidRPr="00011EF1" w:rsidRDefault="00371BD8" w:rsidP="00371BD8">
      <w:pPr>
        <w:pStyle w:val="af5"/>
        <w:spacing w:after="0"/>
        <w:ind w:firstLine="0"/>
      </w:pPr>
    </w:p>
    <w:p w:rsidR="00371BD8" w:rsidRPr="0015494C" w:rsidRDefault="00371BD8" w:rsidP="00371BD8">
      <w:pPr>
        <w:pStyle w:val="ab"/>
        <w:numPr>
          <w:ilvl w:val="0"/>
          <w:numId w:val="23"/>
        </w:numPr>
        <w:shd w:val="clear" w:color="auto" w:fill="FFFFFF"/>
        <w:spacing w:before="10" w:line="264" w:lineRule="exact"/>
        <w:ind w:firstLine="0"/>
        <w:jc w:val="center"/>
        <w:rPr>
          <w:b/>
          <w:bCs/>
        </w:rPr>
      </w:pPr>
      <w:r w:rsidRPr="0015494C">
        <w:rPr>
          <w:b/>
          <w:bCs/>
        </w:rPr>
        <w:t>СРОКИ, ПОРЯДОК И УСЛОВИЯ ПРИЕМКИ ТОВАРА</w:t>
      </w:r>
    </w:p>
    <w:p w:rsidR="00371BD8" w:rsidRDefault="00371BD8" w:rsidP="00371BD8">
      <w:pPr>
        <w:autoSpaceDN w:val="0"/>
        <w:adjustRightInd w:val="0"/>
        <w:ind w:firstLine="720"/>
      </w:pPr>
      <w:r w:rsidRPr="00011EF1">
        <w:t xml:space="preserve">3.1. </w:t>
      </w:r>
      <w:r>
        <w:t xml:space="preserve">Поставка Товара осуществляется Поставщиком в срок не позднее </w:t>
      </w:r>
      <w:r w:rsidR="00941780">
        <w:rPr>
          <w:highlight w:val="yellow"/>
        </w:rPr>
        <w:t>______</w:t>
      </w:r>
      <w:r w:rsidR="00CE0EA2" w:rsidRPr="005978CD">
        <w:rPr>
          <w:highlight w:val="yellow"/>
        </w:rPr>
        <w:t xml:space="preserve"> декабря</w:t>
      </w:r>
      <w:r w:rsidR="005978CD">
        <w:rPr>
          <w:highlight w:val="yellow"/>
        </w:rPr>
        <w:t xml:space="preserve"> 2015</w:t>
      </w:r>
      <w:r w:rsidRPr="005978CD">
        <w:rPr>
          <w:highlight w:val="yellow"/>
        </w:rPr>
        <w:t xml:space="preserve"> года.</w:t>
      </w:r>
    </w:p>
    <w:p w:rsidR="001C08C8" w:rsidRDefault="00371BD8" w:rsidP="00371BD8">
      <w:pPr>
        <w:autoSpaceDN w:val="0"/>
        <w:adjustRightInd w:val="0"/>
        <w:ind w:firstLine="720"/>
      </w:pPr>
      <w:r>
        <w:t>3.2. Место поставки Товара</w:t>
      </w:r>
      <w:r w:rsidR="005978CD">
        <w:t>:</w:t>
      </w:r>
      <w:r>
        <w:t xml:space="preserve"> </w:t>
      </w:r>
      <w:r w:rsidR="001C08C8" w:rsidRPr="001C08C8">
        <w:t xml:space="preserve">Камчатский край, </w:t>
      </w:r>
      <w:proofErr w:type="spellStart"/>
      <w:r w:rsidR="001C08C8" w:rsidRPr="001C08C8">
        <w:t>Олюторский</w:t>
      </w:r>
      <w:proofErr w:type="spellEnd"/>
      <w:r w:rsidR="001C08C8" w:rsidRPr="001C08C8">
        <w:t xml:space="preserve"> район, </w:t>
      </w:r>
      <w:proofErr w:type="gramStart"/>
      <w:r w:rsidR="001C08C8" w:rsidRPr="001C08C8">
        <w:t>с</w:t>
      </w:r>
      <w:proofErr w:type="gramEnd"/>
      <w:r w:rsidR="001C08C8" w:rsidRPr="001C08C8">
        <w:t xml:space="preserve">. </w:t>
      </w:r>
      <w:proofErr w:type="gramStart"/>
      <w:r w:rsidR="0049199E">
        <w:t>Корф</w:t>
      </w:r>
      <w:proofErr w:type="gramEnd"/>
      <w:r w:rsidR="0049199E">
        <w:t xml:space="preserve">, филиал аэропорта </w:t>
      </w:r>
      <w:proofErr w:type="spellStart"/>
      <w:r w:rsidR="0049199E">
        <w:t>Тиличики</w:t>
      </w:r>
      <w:proofErr w:type="spellEnd"/>
      <w:r w:rsidR="0049199E">
        <w:t>.</w:t>
      </w:r>
    </w:p>
    <w:p w:rsidR="00371BD8" w:rsidRPr="00011EF1" w:rsidRDefault="00371BD8" w:rsidP="00371BD8">
      <w:pPr>
        <w:autoSpaceDN w:val="0"/>
        <w:adjustRightInd w:val="0"/>
        <w:ind w:firstLine="720"/>
      </w:pPr>
      <w:r w:rsidRPr="00011EF1">
        <w:t>3.</w:t>
      </w:r>
      <w:r>
        <w:t>3</w:t>
      </w:r>
      <w:r w:rsidRPr="00011EF1">
        <w:t>.</w:t>
      </w:r>
      <w:r w:rsidRPr="00011EF1">
        <w:rPr>
          <w:color w:val="FF0000"/>
        </w:rPr>
        <w:t xml:space="preserve"> </w:t>
      </w:r>
      <w:r w:rsidRPr="00011EF1">
        <w:t xml:space="preserve">Поставщик в письменном виде уведомляет Заказчика о возможности поставить Товар. </w:t>
      </w:r>
    </w:p>
    <w:p w:rsidR="00371BD8" w:rsidRPr="00011EF1" w:rsidRDefault="00371BD8" w:rsidP="00371BD8">
      <w:pPr>
        <w:ind w:firstLine="720"/>
      </w:pPr>
      <w:r w:rsidRPr="00011EF1">
        <w:t>3.</w:t>
      </w:r>
      <w:r>
        <w:t>4</w:t>
      </w:r>
      <w:r w:rsidRPr="00011EF1">
        <w:t xml:space="preserve">. Сдача-приемка Товара по количеству </w:t>
      </w:r>
      <w:r>
        <w:t xml:space="preserve">и качеству </w:t>
      </w:r>
      <w:r w:rsidRPr="00011EF1">
        <w:t>производится комиссионно, с участием Заказчика и представителя Поставщика.</w:t>
      </w:r>
    </w:p>
    <w:p w:rsidR="00371BD8" w:rsidRPr="00011EF1" w:rsidRDefault="00371BD8" w:rsidP="00371BD8">
      <w:pPr>
        <w:ind w:firstLine="720"/>
      </w:pPr>
      <w:r w:rsidRPr="00011EF1">
        <w:t xml:space="preserve">При приемке Товара Заказчик проверяет фактически получаемый Товар на предмет соответствия комплектности, 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371BD8" w:rsidRPr="00011EF1" w:rsidRDefault="00371BD8" w:rsidP="00371BD8">
      <w:pPr>
        <w:ind w:firstLine="720"/>
      </w:pPr>
      <w:r w:rsidRPr="00011EF1">
        <w:t>3.</w:t>
      </w:r>
      <w:r>
        <w:t>5</w:t>
      </w:r>
      <w:r w:rsidRPr="00011EF1">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371BD8" w:rsidRPr="00011EF1" w:rsidRDefault="00371BD8" w:rsidP="00371BD8">
      <w:pPr>
        <w:tabs>
          <w:tab w:val="left" w:pos="952"/>
        </w:tabs>
        <w:suppressAutoHyphens/>
        <w:rPr>
          <w:color w:val="000000"/>
          <w:spacing w:val="-1"/>
        </w:rPr>
      </w:pPr>
      <w:r w:rsidRPr="00011EF1">
        <w:rPr>
          <w:color w:val="000000"/>
          <w:spacing w:val="-1"/>
        </w:rPr>
        <w:t>3.</w:t>
      </w:r>
      <w:r>
        <w:rPr>
          <w:color w:val="000000"/>
          <w:spacing w:val="-1"/>
        </w:rPr>
        <w:t>6</w:t>
      </w:r>
      <w:r w:rsidRPr="00011EF1">
        <w:rPr>
          <w:color w:val="000000"/>
          <w:spacing w:val="-1"/>
        </w:rPr>
        <w:t xml:space="preserve">. Приемка Товара по качеству и комплектности производится в соответствии с Инструкцией о порядке приёмки </w:t>
      </w:r>
      <w:r w:rsidRPr="00011EF1">
        <w:rPr>
          <w:color w:val="000000"/>
        </w:rPr>
        <w:t xml:space="preserve">продукции производственно-технического назначения и </w:t>
      </w:r>
      <w:r w:rsidRPr="00011EF1">
        <w:rPr>
          <w:color w:val="000000"/>
        </w:rPr>
        <w:lastRenderedPageBreak/>
        <w:t xml:space="preserve">товаров народного потребления по качеству, </w:t>
      </w:r>
      <w:r w:rsidRPr="00011EF1">
        <w:rPr>
          <w:color w:val="000000"/>
          <w:spacing w:val="1"/>
        </w:rPr>
        <w:t>утв. Постановлением Госарбитража СССР от 25.04.66</w:t>
      </w:r>
      <w:r w:rsidR="0049199E">
        <w:rPr>
          <w:color w:val="000000"/>
          <w:spacing w:val="1"/>
        </w:rPr>
        <w:t xml:space="preserve"> </w:t>
      </w:r>
      <w:r w:rsidRPr="00011EF1">
        <w:rPr>
          <w:color w:val="000000"/>
          <w:spacing w:val="1"/>
        </w:rPr>
        <w:t xml:space="preserve"> № П-7, в ред., Постановлений Госарбитража </w:t>
      </w:r>
      <w:r w:rsidRPr="00011EF1">
        <w:rPr>
          <w:color w:val="000000"/>
          <w:spacing w:val="-1"/>
        </w:rPr>
        <w:t>СССР</w:t>
      </w:r>
      <w:r w:rsidR="0049199E">
        <w:rPr>
          <w:color w:val="000000"/>
          <w:spacing w:val="-1"/>
        </w:rPr>
        <w:t xml:space="preserve"> от 29.12.73 № 81, от 14.11.74 №</w:t>
      </w:r>
      <w:r w:rsidRPr="00011EF1">
        <w:rPr>
          <w:color w:val="000000"/>
          <w:spacing w:val="-1"/>
        </w:rPr>
        <w:t xml:space="preserve"> 98 (далее Инструкция № П-7).</w:t>
      </w:r>
    </w:p>
    <w:p w:rsidR="00371BD8" w:rsidRPr="00011EF1" w:rsidRDefault="00371BD8" w:rsidP="00371BD8">
      <w:pPr>
        <w:ind w:firstLine="720"/>
      </w:pPr>
      <w:r>
        <w:t>3.7</w:t>
      </w:r>
      <w:r w:rsidRPr="00011EF1">
        <w:t>. Одновременно с передачей Товара Поставщик предоставляет Заказчику акт приема-передачи Товара (2 экз.), счет-фактуру, товарную накладную (2 экз.) с приложением документов (материалов), предусмотренных техническим заданием (приложение № 1)</w:t>
      </w:r>
      <w:r>
        <w:t>.</w:t>
      </w:r>
    </w:p>
    <w:p w:rsidR="00371BD8" w:rsidRPr="00011EF1" w:rsidRDefault="00371BD8" w:rsidP="00371BD8">
      <w:pPr>
        <w:ind w:firstLine="720"/>
      </w:pPr>
      <w:r w:rsidRPr="00011EF1">
        <w:t>3.</w:t>
      </w:r>
      <w:r>
        <w:t>8</w:t>
      </w:r>
      <w:r w:rsidRPr="00011EF1">
        <w:t>. Приемка Товара Заказчиком оформляется подписанием Сторонами товарной накладной и (или) акта приема-передачи Товара.</w:t>
      </w:r>
    </w:p>
    <w:p w:rsidR="00371BD8" w:rsidRPr="00011EF1" w:rsidRDefault="00371BD8" w:rsidP="00371BD8">
      <w:pPr>
        <w:ind w:firstLine="720"/>
        <w:rPr>
          <w:color w:val="000000"/>
        </w:rPr>
      </w:pPr>
      <w:r w:rsidRPr="00011EF1">
        <w:t>3.</w:t>
      </w:r>
      <w:r>
        <w:t>9</w:t>
      </w:r>
      <w:r w:rsidRPr="00011EF1">
        <w:t xml:space="preserve">. </w:t>
      </w:r>
      <w:r w:rsidRPr="00011EF1">
        <w:rPr>
          <w:color w:val="000000"/>
        </w:rPr>
        <w:t>Товар ненадлежащего качества (не соответствующий техническому заданию) не считается поставленным.</w:t>
      </w:r>
    </w:p>
    <w:p w:rsidR="00371BD8" w:rsidRPr="00011EF1" w:rsidRDefault="00371BD8" w:rsidP="00371BD8">
      <w:pPr>
        <w:ind w:firstLine="720"/>
      </w:pPr>
      <w:r w:rsidRPr="00011EF1">
        <w:rPr>
          <w:color w:val="000000"/>
        </w:rPr>
        <w:t>3.</w:t>
      </w:r>
      <w:r>
        <w:rPr>
          <w:color w:val="000000"/>
        </w:rPr>
        <w:t>10</w:t>
      </w:r>
      <w:r w:rsidRPr="00011EF1">
        <w:rPr>
          <w:color w:val="000000"/>
        </w:rPr>
        <w:t xml:space="preserve">. </w:t>
      </w:r>
      <w:r w:rsidRPr="00011EF1">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371BD8" w:rsidRPr="00011EF1" w:rsidRDefault="00371BD8" w:rsidP="00371BD8">
      <w:pPr>
        <w:ind w:firstLine="720"/>
      </w:pPr>
      <w:r w:rsidRPr="00011EF1">
        <w:t>3.1</w:t>
      </w:r>
      <w:r>
        <w:t>1</w:t>
      </w:r>
      <w:r w:rsidRPr="00011EF1">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371BD8" w:rsidRPr="00011EF1" w:rsidRDefault="00371BD8" w:rsidP="00371BD8">
      <w:pPr>
        <w:ind w:firstLine="720"/>
        <w:rPr>
          <w:color w:val="000000"/>
        </w:rPr>
      </w:pPr>
      <w:r w:rsidRPr="00011EF1">
        <w:t>3.1</w:t>
      </w:r>
      <w:r>
        <w:t>2</w:t>
      </w:r>
      <w:r w:rsidRPr="00011EF1">
        <w:t xml:space="preserve">. </w:t>
      </w:r>
      <w:r w:rsidRPr="00011EF1">
        <w:rPr>
          <w:color w:val="000000"/>
        </w:rPr>
        <w:t>Право собственности на Товар переходит к Заказчику с момента подписания акта приема-передачи Товара.</w:t>
      </w:r>
    </w:p>
    <w:p w:rsidR="00371BD8" w:rsidRPr="00011EF1" w:rsidRDefault="00371BD8" w:rsidP="00371BD8">
      <w:pPr>
        <w:shd w:val="clear" w:color="auto" w:fill="FFFFFF"/>
        <w:spacing w:before="10" w:line="264" w:lineRule="exact"/>
        <w:ind w:left="10"/>
        <w:jc w:val="center"/>
        <w:rPr>
          <w:b/>
          <w:bCs/>
        </w:rPr>
      </w:pPr>
    </w:p>
    <w:p w:rsidR="00371BD8" w:rsidRPr="0015494C" w:rsidRDefault="00371BD8" w:rsidP="00371BD8">
      <w:pPr>
        <w:pStyle w:val="ab"/>
        <w:numPr>
          <w:ilvl w:val="0"/>
          <w:numId w:val="23"/>
        </w:numPr>
        <w:autoSpaceDN w:val="0"/>
        <w:adjustRightInd w:val="0"/>
        <w:ind w:firstLine="0"/>
        <w:jc w:val="center"/>
        <w:rPr>
          <w:b/>
          <w:bCs/>
        </w:rPr>
      </w:pPr>
      <w:r w:rsidRPr="0015494C">
        <w:rPr>
          <w:b/>
          <w:bCs/>
        </w:rPr>
        <w:t>КАЧЕСТВО ТОВАРА</w:t>
      </w:r>
    </w:p>
    <w:p w:rsidR="00371BD8" w:rsidRDefault="00371BD8" w:rsidP="00371BD8">
      <w:pPr>
        <w:tabs>
          <w:tab w:val="left" w:pos="993"/>
        </w:tabs>
        <w:ind w:firstLine="720"/>
      </w:pPr>
      <w:r w:rsidRPr="00011EF1">
        <w:t xml:space="preserve">4.1.  Поставщик гарантирует качество поставляемого Товара. Гарантийный срок эксплуатации </w:t>
      </w:r>
      <w:r w:rsidR="001371B1">
        <w:t xml:space="preserve">не менее </w:t>
      </w:r>
      <w:r w:rsidR="00D634F3">
        <w:t xml:space="preserve">3 </w:t>
      </w:r>
      <w:r w:rsidR="001371B1">
        <w:t>(</w:t>
      </w:r>
      <w:r w:rsidR="00D634F3">
        <w:t>трех</w:t>
      </w:r>
      <w:r w:rsidR="001371B1">
        <w:t>) лет</w:t>
      </w:r>
      <w:r w:rsidRPr="00011EF1">
        <w:t xml:space="preserve"> с </w:t>
      </w:r>
      <w:r>
        <w:t>момента подписания акта приема-передачи Товара.</w:t>
      </w:r>
    </w:p>
    <w:p w:rsidR="00371BD8" w:rsidRPr="00011EF1" w:rsidRDefault="00371BD8" w:rsidP="00371BD8">
      <w:pPr>
        <w:tabs>
          <w:tab w:val="left" w:pos="993"/>
        </w:tabs>
        <w:ind w:firstLine="720"/>
      </w:pPr>
      <w:r w:rsidRPr="00011EF1">
        <w:t>4.2. В случае поломки Товара в период гарантийного срока, расходы, связанные с ремонтом, заменой Товара полностью несет Поставщик.</w:t>
      </w:r>
    </w:p>
    <w:p w:rsidR="00371BD8" w:rsidRPr="00011EF1" w:rsidRDefault="00371BD8" w:rsidP="00371BD8">
      <w:pPr>
        <w:tabs>
          <w:tab w:val="left" w:pos="952"/>
        </w:tabs>
        <w:suppressAutoHyphens/>
      </w:pPr>
      <w:r w:rsidRPr="00011EF1">
        <w:t xml:space="preserve">4.3. Поставляемый Товар по своему качеству должен соответствовать ГОСТ и чертежам. Поставщик удостоверяет качество Товара сертификатом качества и </w:t>
      </w:r>
      <w:r w:rsidR="00EE3199">
        <w:t>сертификатом</w:t>
      </w:r>
      <w:r w:rsidRPr="00011EF1">
        <w:t xml:space="preserve"> соответствия, установленны</w:t>
      </w:r>
      <w:r w:rsidR="00EE3199">
        <w:t>м</w:t>
      </w:r>
      <w:r w:rsidRPr="00011EF1">
        <w:t xml:space="preserve"> требованиям нормативно технической документации, утвержденной Госстандартом Российской Федерации. Комплектность Товара должна соответ</w:t>
      </w:r>
      <w:r>
        <w:t>ствовать техническому описанию.</w:t>
      </w:r>
    </w:p>
    <w:p w:rsidR="00D634F3" w:rsidRPr="00011EF1" w:rsidRDefault="00D634F3" w:rsidP="00371BD8">
      <w:pPr>
        <w:shd w:val="clear" w:color="auto" w:fill="FFFFFF"/>
        <w:tabs>
          <w:tab w:val="left" w:pos="952"/>
        </w:tabs>
        <w:suppressAutoHyphens/>
        <w:rPr>
          <w:color w:val="000000"/>
        </w:rPr>
      </w:pPr>
    </w:p>
    <w:p w:rsidR="00371BD8" w:rsidRPr="00011EF1" w:rsidRDefault="00371BD8" w:rsidP="00371BD8">
      <w:pPr>
        <w:shd w:val="clear" w:color="auto" w:fill="FFFFFF"/>
        <w:spacing w:before="10" w:line="264" w:lineRule="exact"/>
        <w:ind w:left="10"/>
        <w:jc w:val="center"/>
        <w:rPr>
          <w:b/>
          <w:bCs/>
        </w:rPr>
      </w:pPr>
    </w:p>
    <w:p w:rsidR="00371BD8" w:rsidRPr="0015494C" w:rsidRDefault="00371BD8" w:rsidP="00371BD8">
      <w:pPr>
        <w:pStyle w:val="ab"/>
        <w:autoSpaceDN w:val="0"/>
        <w:adjustRightInd w:val="0"/>
        <w:ind w:left="0" w:firstLine="0"/>
        <w:jc w:val="center"/>
        <w:rPr>
          <w:b/>
          <w:bCs/>
        </w:rPr>
      </w:pPr>
      <w:r>
        <w:rPr>
          <w:b/>
          <w:bCs/>
        </w:rPr>
        <w:t xml:space="preserve">5. </w:t>
      </w:r>
      <w:r w:rsidRPr="0015494C">
        <w:rPr>
          <w:b/>
          <w:bCs/>
        </w:rPr>
        <w:t>ОБЯЗАННОСТИ СТОРОН</w:t>
      </w:r>
    </w:p>
    <w:p w:rsidR="00371BD8" w:rsidRPr="00011EF1" w:rsidRDefault="00371BD8" w:rsidP="00371BD8">
      <w:pPr>
        <w:autoSpaceDN w:val="0"/>
        <w:adjustRightInd w:val="0"/>
        <w:ind w:firstLine="720"/>
      </w:pPr>
      <w:r>
        <w:t>5</w:t>
      </w:r>
      <w:r w:rsidRPr="00011EF1">
        <w:t>.1. Поставщик</w:t>
      </w:r>
      <w:r w:rsidRPr="00011EF1">
        <w:rPr>
          <w:b/>
          <w:bCs/>
        </w:rPr>
        <w:t xml:space="preserve"> </w:t>
      </w:r>
      <w:r w:rsidRPr="00011EF1">
        <w:t>обязан:</w:t>
      </w:r>
    </w:p>
    <w:p w:rsidR="00371BD8" w:rsidRPr="00E83E80" w:rsidRDefault="00371BD8" w:rsidP="00371BD8">
      <w:pPr>
        <w:widowControl w:val="0"/>
        <w:numPr>
          <w:ilvl w:val="0"/>
          <w:numId w:val="22"/>
        </w:numPr>
        <w:tabs>
          <w:tab w:val="left" w:pos="284"/>
        </w:tabs>
        <w:autoSpaceDE w:val="0"/>
        <w:autoSpaceDN w:val="0"/>
        <w:adjustRightInd w:val="0"/>
        <w:ind w:left="0" w:firstLine="720"/>
        <w:rPr>
          <w:color w:val="000000"/>
        </w:rPr>
      </w:pPr>
      <w:r w:rsidRPr="00011EF1">
        <w:t>произвести предпродажную подготовку Товара;</w:t>
      </w:r>
    </w:p>
    <w:p w:rsidR="00371BD8" w:rsidRPr="00011EF1" w:rsidRDefault="00371BD8" w:rsidP="00371BD8">
      <w:pPr>
        <w:widowControl w:val="0"/>
        <w:numPr>
          <w:ilvl w:val="0"/>
          <w:numId w:val="22"/>
        </w:numPr>
        <w:tabs>
          <w:tab w:val="left" w:pos="284"/>
        </w:tabs>
        <w:autoSpaceDE w:val="0"/>
        <w:autoSpaceDN w:val="0"/>
        <w:adjustRightInd w:val="0"/>
        <w:ind w:left="0" w:firstLine="720"/>
        <w:rPr>
          <w:color w:val="000000"/>
        </w:rPr>
      </w:pPr>
      <w:r>
        <w:t xml:space="preserve">произвести страхование поставляемого Товара при транспортировке в адрес Заказчика в соответствии с п. 3.2.; </w:t>
      </w:r>
    </w:p>
    <w:p w:rsidR="00371BD8" w:rsidRPr="00011EF1" w:rsidRDefault="00371BD8" w:rsidP="00371BD8">
      <w:pPr>
        <w:widowControl w:val="0"/>
        <w:numPr>
          <w:ilvl w:val="0"/>
          <w:numId w:val="22"/>
        </w:numPr>
        <w:tabs>
          <w:tab w:val="left" w:pos="0"/>
        </w:tabs>
        <w:autoSpaceDE w:val="0"/>
        <w:autoSpaceDN w:val="0"/>
        <w:adjustRightInd w:val="0"/>
        <w:ind w:left="0" w:firstLine="720"/>
        <w:rPr>
          <w:color w:val="000000"/>
        </w:rPr>
      </w:pPr>
      <w:r w:rsidRPr="00011EF1">
        <w:t>передать Товар</w:t>
      </w:r>
      <w:r w:rsidRPr="00011EF1">
        <w:rPr>
          <w:color w:val="000000"/>
        </w:rPr>
        <w:t xml:space="preserve"> Заказчику надлежащего качества в соответствии с условиями Договора, в </w:t>
      </w:r>
      <w:proofErr w:type="spellStart"/>
      <w:r w:rsidRPr="00011EF1">
        <w:rPr>
          <w:color w:val="000000"/>
        </w:rPr>
        <w:t>т.ч</w:t>
      </w:r>
      <w:proofErr w:type="spellEnd"/>
      <w:r w:rsidRPr="00011EF1">
        <w:rPr>
          <w:color w:val="000000"/>
        </w:rPr>
        <w:t>. технического задания (Приложение 1),  в срок, предусмотренный п. 3.1 Договора;</w:t>
      </w:r>
    </w:p>
    <w:p w:rsidR="00371BD8" w:rsidRPr="00011EF1" w:rsidRDefault="00371BD8" w:rsidP="00371BD8">
      <w:pPr>
        <w:pStyle w:val="ab"/>
        <w:numPr>
          <w:ilvl w:val="0"/>
          <w:numId w:val="22"/>
        </w:numPr>
        <w:tabs>
          <w:tab w:val="clear" w:pos="540"/>
          <w:tab w:val="num" w:pos="0"/>
        </w:tabs>
        <w:autoSpaceDE w:val="0"/>
        <w:autoSpaceDN w:val="0"/>
        <w:adjustRightInd w:val="0"/>
        <w:ind w:left="0" w:firstLine="720"/>
        <w:rPr>
          <w:rFonts w:eastAsiaTheme="minorHAnsi"/>
        </w:rPr>
      </w:pPr>
      <w:r w:rsidRPr="00011EF1">
        <w:rPr>
          <w:rFonts w:eastAsiaTheme="minorHAnsi"/>
        </w:rPr>
        <w:t>строго соблюдать действующие на транспорте правила сдачи грузов к    перевозке, их погрузки и крепления;</w:t>
      </w:r>
    </w:p>
    <w:p w:rsidR="00371BD8" w:rsidRPr="00011EF1" w:rsidRDefault="00371BD8" w:rsidP="00371BD8">
      <w:pPr>
        <w:widowControl w:val="0"/>
        <w:numPr>
          <w:ilvl w:val="0"/>
          <w:numId w:val="22"/>
        </w:numPr>
        <w:tabs>
          <w:tab w:val="left" w:pos="284"/>
        </w:tabs>
        <w:autoSpaceDE w:val="0"/>
        <w:autoSpaceDN w:val="0"/>
        <w:adjustRightInd w:val="0"/>
        <w:ind w:left="0" w:firstLine="720"/>
      </w:pPr>
      <w:r w:rsidRPr="00011EF1">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371BD8" w:rsidRPr="00011EF1" w:rsidRDefault="00371BD8" w:rsidP="00371BD8">
      <w:pPr>
        <w:ind w:firstLine="720"/>
      </w:pPr>
      <w:r w:rsidRPr="00011EF1">
        <w:t xml:space="preserve">-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w:t>
      </w:r>
      <w:r w:rsidRPr="00011EF1">
        <w:lastRenderedPageBreak/>
        <w:t>соответствии с требованиями, предусмотренными законодательством Российской Федерации;</w:t>
      </w:r>
    </w:p>
    <w:p w:rsidR="00371BD8" w:rsidRPr="00011EF1" w:rsidRDefault="00371BD8" w:rsidP="00371BD8">
      <w:pPr>
        <w:ind w:firstLine="720"/>
      </w:pPr>
      <w:r w:rsidRPr="00011EF1">
        <w:t>- предоставить Заказчику подлинники или заверенные копии сертификатов или деклараций соот</w:t>
      </w:r>
      <w:r>
        <w:t xml:space="preserve">ветствия на поставляемый Товар. </w:t>
      </w:r>
    </w:p>
    <w:p w:rsidR="00371BD8" w:rsidRPr="00011EF1" w:rsidRDefault="00371BD8" w:rsidP="00371BD8">
      <w:pPr>
        <w:pStyle w:val="26"/>
        <w:spacing w:after="0" w:line="240" w:lineRule="auto"/>
        <w:ind w:left="0"/>
      </w:pPr>
      <w:r w:rsidRPr="00011EF1">
        <w:t>5.2. Заказчик обязан:</w:t>
      </w:r>
    </w:p>
    <w:p w:rsidR="00371BD8" w:rsidRPr="00011EF1" w:rsidRDefault="00371BD8" w:rsidP="00371BD8">
      <w:pPr>
        <w:pStyle w:val="26"/>
        <w:spacing w:after="0" w:line="240" w:lineRule="auto"/>
        <w:ind w:left="0" w:firstLine="720"/>
      </w:pPr>
      <w:r w:rsidRPr="00011EF1">
        <w:t>- принять поставленный</w:t>
      </w:r>
      <w:r w:rsidRPr="00011EF1">
        <w:rPr>
          <w:color w:val="000000"/>
        </w:rPr>
        <w:t xml:space="preserve"> по настоящему Договору Товар, при условии его соответствия требованиям Договора;</w:t>
      </w:r>
    </w:p>
    <w:p w:rsidR="00371BD8" w:rsidRPr="00011EF1" w:rsidRDefault="00371BD8" w:rsidP="00371BD8">
      <w:pPr>
        <w:widowControl w:val="0"/>
        <w:tabs>
          <w:tab w:val="left" w:pos="284"/>
        </w:tabs>
        <w:autoSpaceDE w:val="0"/>
        <w:autoSpaceDN w:val="0"/>
        <w:adjustRightInd w:val="0"/>
        <w:ind w:firstLine="720"/>
      </w:pPr>
      <w:r w:rsidRPr="00011EF1">
        <w:rPr>
          <w:color w:val="000000"/>
        </w:rPr>
        <w:t>- опла</w:t>
      </w:r>
      <w:r w:rsidRPr="00011EF1">
        <w:t>тить принятый Товар в соответствии с условиями настоящего Договора.</w:t>
      </w:r>
    </w:p>
    <w:p w:rsidR="001371B1" w:rsidRDefault="00371BD8" w:rsidP="001371B1">
      <w:pPr>
        <w:shd w:val="clear" w:color="auto" w:fill="FFFFFF"/>
        <w:tabs>
          <w:tab w:val="left" w:pos="952"/>
        </w:tabs>
        <w:suppressAutoHyphens/>
        <w:ind w:firstLine="720"/>
        <w:rPr>
          <w:color w:val="000000"/>
        </w:rPr>
      </w:pPr>
      <w:r>
        <w:rPr>
          <w:color w:val="000000"/>
        </w:rPr>
        <w:t>5</w:t>
      </w:r>
      <w:r w:rsidRPr="00011EF1">
        <w:rPr>
          <w:color w:val="000000"/>
        </w:rPr>
        <w:t xml:space="preserve">.3. В период гарантийного </w:t>
      </w:r>
      <w:r>
        <w:rPr>
          <w:color w:val="000000"/>
        </w:rPr>
        <w:t>срока</w:t>
      </w:r>
      <w:r w:rsidRPr="00011EF1">
        <w:rPr>
          <w:color w:val="000000"/>
        </w:rPr>
        <w:t xml:space="preserve"> Заказчик имеет право у</w:t>
      </w:r>
      <w:r w:rsidRPr="00011EF1">
        <w:rPr>
          <w:color w:val="000000"/>
          <w:spacing w:val="2"/>
        </w:rPr>
        <w:t xml:space="preserve">странить недостатки Товара </w:t>
      </w:r>
      <w:r w:rsidRPr="00011EF1">
        <w:rPr>
          <w:bCs/>
          <w:color w:val="000000"/>
          <w:spacing w:val="2"/>
        </w:rPr>
        <w:t>своими силами и средствами</w:t>
      </w:r>
      <w:r w:rsidRPr="00011EF1">
        <w:rPr>
          <w:b/>
          <w:bCs/>
          <w:color w:val="000000"/>
          <w:spacing w:val="2"/>
        </w:rPr>
        <w:t xml:space="preserve">, </w:t>
      </w:r>
      <w:r w:rsidRPr="00011EF1">
        <w:rPr>
          <w:color w:val="000000"/>
          <w:spacing w:val="2"/>
        </w:rPr>
        <w:t xml:space="preserve">по предварительному  </w:t>
      </w:r>
      <w:r w:rsidRPr="00011EF1">
        <w:rPr>
          <w:color w:val="000000"/>
        </w:rPr>
        <w:t>согласованию с Поставщиком и последующим возмещением Поставщиком затрат на устранение недостатков.</w:t>
      </w:r>
    </w:p>
    <w:p w:rsidR="003C4765" w:rsidRPr="00A6724B" w:rsidRDefault="003C4765" w:rsidP="001371B1">
      <w:pPr>
        <w:shd w:val="clear" w:color="auto" w:fill="FFFFFF"/>
        <w:tabs>
          <w:tab w:val="left" w:pos="952"/>
        </w:tabs>
        <w:suppressAutoHyphens/>
        <w:ind w:firstLine="720"/>
        <w:rPr>
          <w:color w:val="000000"/>
        </w:rPr>
      </w:pPr>
    </w:p>
    <w:p w:rsidR="00371BD8" w:rsidRPr="0015494C" w:rsidRDefault="00371BD8" w:rsidP="00371BD8">
      <w:pPr>
        <w:pStyle w:val="ab"/>
        <w:tabs>
          <w:tab w:val="left" w:pos="993"/>
        </w:tabs>
        <w:ind w:left="0" w:firstLine="0"/>
        <w:jc w:val="center"/>
        <w:rPr>
          <w:b/>
          <w:bCs/>
        </w:rPr>
      </w:pPr>
      <w:r>
        <w:rPr>
          <w:b/>
          <w:bCs/>
        </w:rPr>
        <w:t xml:space="preserve">6. </w:t>
      </w:r>
      <w:r w:rsidRPr="0015494C">
        <w:rPr>
          <w:b/>
          <w:bCs/>
        </w:rPr>
        <w:t>ОТВЕТСТВЕННОСТЬ СТОРОН</w:t>
      </w:r>
    </w:p>
    <w:p w:rsidR="00371BD8" w:rsidRPr="00011EF1" w:rsidRDefault="00371BD8" w:rsidP="00371BD8">
      <w:r>
        <w:t>6</w:t>
      </w:r>
      <w:r w:rsidRPr="00011EF1">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371BD8" w:rsidRPr="00011EF1" w:rsidRDefault="00371BD8" w:rsidP="00371BD8">
      <w:r>
        <w:t>6</w:t>
      </w:r>
      <w:r w:rsidRPr="00011EF1">
        <w:t>.2. В случае просрочки исполнения Заказчиком обязательства, предусмотренного настоящим Договором, П</w:t>
      </w:r>
      <w:r>
        <w:t>оставщик</w:t>
      </w:r>
      <w:r w:rsidRPr="00011EF1">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371BD8" w:rsidRPr="00011EF1" w:rsidRDefault="00371BD8" w:rsidP="00371BD8">
      <w:r w:rsidRPr="00011EF1">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w:t>
      </w:r>
      <w:r>
        <w:t>оставщика</w:t>
      </w:r>
      <w:r w:rsidRPr="00011EF1">
        <w:t>.</w:t>
      </w:r>
    </w:p>
    <w:p w:rsidR="00371BD8" w:rsidRPr="00011EF1" w:rsidRDefault="00371BD8" w:rsidP="00371BD8">
      <w:r>
        <w:t>6</w:t>
      </w:r>
      <w:r w:rsidRPr="00011EF1">
        <w:t>.3. В случае просрочки исполнения П</w:t>
      </w:r>
      <w:r>
        <w:t>оставщиком</w:t>
      </w:r>
      <w:r w:rsidRPr="00011EF1">
        <w:t xml:space="preserve"> обязательства, предусмотренного настоящим Договором, Заказчик </w:t>
      </w:r>
      <w:r>
        <w:t>вправе</w:t>
      </w:r>
      <w:r w:rsidRPr="00011EF1">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w:t>
      </w:r>
      <w:r w:rsidR="0049199E">
        <w:t>ается в размере 0,1 % от суммы Д</w:t>
      </w:r>
      <w:r w:rsidRPr="00011EF1">
        <w:t>оговора за каждый день просрочки.</w:t>
      </w:r>
    </w:p>
    <w:p w:rsidR="001371B1" w:rsidRDefault="00371BD8" w:rsidP="001371B1">
      <w:r>
        <w:t>6</w:t>
      </w:r>
      <w:r w:rsidRPr="00011EF1">
        <w:t>.4. П</w:t>
      </w:r>
      <w:r>
        <w:t>оставщик</w:t>
      </w:r>
      <w:r w:rsidRPr="00011EF1">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3C4765" w:rsidRDefault="003C4765" w:rsidP="001371B1"/>
    <w:p w:rsidR="00371BD8" w:rsidRPr="00832277" w:rsidRDefault="00371BD8" w:rsidP="00371BD8">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 ОСОБЫЕ УСЛОВИЯ</w:t>
      </w:r>
    </w:p>
    <w:p w:rsidR="00371BD8" w:rsidRPr="00C6360B" w:rsidRDefault="00371BD8" w:rsidP="00371BD8">
      <w:pPr>
        <w:tabs>
          <w:tab w:val="left" w:pos="1276"/>
        </w:tabs>
      </w:pPr>
      <w:r>
        <w:t>7</w:t>
      </w:r>
      <w:r w:rsidRPr="00C6360B">
        <w:t xml:space="preserve">.1. До заключения  договора </w:t>
      </w:r>
      <w:r>
        <w:t>Поставщик</w:t>
      </w:r>
      <w:r w:rsidRPr="00C6360B">
        <w:t xml:space="preserve"> обязан предоставить Заказчику информацию (по форме, установленной </w:t>
      </w:r>
      <w:r>
        <w:t>Заказчиком</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1371B1" w:rsidRDefault="00371BD8" w:rsidP="001371B1">
      <w:r>
        <w:t>7</w:t>
      </w:r>
      <w:r w:rsidRPr="00C6360B">
        <w:t xml:space="preserve">.2. Не предоставление </w:t>
      </w:r>
      <w:r>
        <w:t>Поставщиком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не </w:t>
      </w:r>
      <w:r w:rsidRPr="00C6360B">
        <w:t>является основанием для отказа в заключени</w:t>
      </w:r>
      <w:proofErr w:type="gramStart"/>
      <w:r w:rsidRPr="00C6360B">
        <w:t>и</w:t>
      </w:r>
      <w:proofErr w:type="gramEnd"/>
      <w:r w:rsidRPr="00C6360B">
        <w:t xml:space="preserve"> договора, а так же безусловным основанием для одностороннего отказа </w:t>
      </w:r>
      <w:r>
        <w:t>Поставщика от настоящего договора.</w:t>
      </w:r>
    </w:p>
    <w:p w:rsidR="003C4765" w:rsidRDefault="003C4765" w:rsidP="001371B1"/>
    <w:p w:rsidR="00371BD8" w:rsidRPr="00011EF1" w:rsidRDefault="00371BD8" w:rsidP="00371BD8">
      <w:pPr>
        <w:jc w:val="center"/>
        <w:rPr>
          <w:b/>
          <w:bCs/>
        </w:rPr>
      </w:pPr>
      <w:r>
        <w:rPr>
          <w:b/>
          <w:bCs/>
        </w:rPr>
        <w:t>8</w:t>
      </w:r>
      <w:r w:rsidRPr="00011EF1">
        <w:rPr>
          <w:b/>
          <w:bCs/>
        </w:rPr>
        <w:t>. ОБСТОЯТЕЛЬСТВА НЕПРЕОДОЛИМОЙ СИЛЫ</w:t>
      </w:r>
    </w:p>
    <w:p w:rsidR="00371BD8" w:rsidRPr="00011EF1" w:rsidRDefault="00371BD8" w:rsidP="00371BD8">
      <w:pPr>
        <w:autoSpaceDN w:val="0"/>
        <w:adjustRightInd w:val="0"/>
      </w:pPr>
      <w:r>
        <w:t>8</w:t>
      </w:r>
      <w:r w:rsidRPr="00011EF1">
        <w:t xml:space="preserve">.1. 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возникших после заключения Договора в результате </w:t>
      </w:r>
      <w:r w:rsidRPr="00011EF1">
        <w:lastRenderedPageBreak/>
        <w:t>событий  чрезвычайного характера, которые сторона не могла ни предвидеть, ни предотвратить разумными мерами.</w:t>
      </w:r>
    </w:p>
    <w:p w:rsidR="00371BD8" w:rsidRPr="00011EF1" w:rsidRDefault="00371BD8" w:rsidP="00371BD8">
      <w:r>
        <w:t>8</w:t>
      </w:r>
      <w:r w:rsidRPr="00011EF1">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371BD8" w:rsidRPr="00011EF1" w:rsidRDefault="00371BD8" w:rsidP="00371BD8">
      <w:r>
        <w:t>8</w:t>
      </w:r>
      <w:r w:rsidRPr="00011EF1">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371BD8" w:rsidRPr="00011EF1" w:rsidRDefault="00371BD8" w:rsidP="00371BD8">
      <w:pPr>
        <w:rPr>
          <w:b/>
          <w:bCs/>
        </w:rPr>
      </w:pPr>
      <w:r>
        <w:t>8</w:t>
      </w:r>
      <w:r w:rsidRPr="00011EF1">
        <w:t xml:space="preserve">.4.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Pr="00011EF1">
        <w:t>Договор</w:t>
      </w:r>
      <w:proofErr w:type="gramEnd"/>
      <w:r w:rsidRPr="00011EF1">
        <w:t xml:space="preserve"> может быть расторгнут Заказчиком и Поставщиком по соглашению сторон.</w:t>
      </w:r>
    </w:p>
    <w:p w:rsidR="00371BD8" w:rsidRPr="00011EF1" w:rsidRDefault="00371BD8" w:rsidP="00371BD8">
      <w:r>
        <w:t>8</w:t>
      </w:r>
      <w:r w:rsidRPr="00011EF1">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371BD8" w:rsidRPr="00011EF1" w:rsidRDefault="00371BD8" w:rsidP="00371BD8">
      <w:pPr>
        <w:tabs>
          <w:tab w:val="left" w:pos="993"/>
        </w:tabs>
        <w:ind w:firstLine="720"/>
        <w:jc w:val="center"/>
        <w:rPr>
          <w:b/>
        </w:rPr>
      </w:pPr>
    </w:p>
    <w:p w:rsidR="00371BD8" w:rsidRPr="0015494C" w:rsidRDefault="00371BD8" w:rsidP="00371BD8">
      <w:pPr>
        <w:pStyle w:val="ab"/>
        <w:shd w:val="clear" w:color="auto" w:fill="FFFFFF"/>
        <w:tabs>
          <w:tab w:val="left" w:pos="2054"/>
        </w:tabs>
        <w:ind w:left="360" w:firstLine="0"/>
        <w:jc w:val="center"/>
        <w:rPr>
          <w:b/>
          <w:bCs/>
        </w:rPr>
      </w:pPr>
      <w:r>
        <w:rPr>
          <w:b/>
          <w:bCs/>
        </w:rPr>
        <w:t xml:space="preserve">9. </w:t>
      </w:r>
      <w:r w:rsidRPr="0015494C">
        <w:rPr>
          <w:b/>
          <w:bCs/>
        </w:rPr>
        <w:t>СРОК ДЕЙСТВИЯ ДОГОВОРА</w:t>
      </w:r>
    </w:p>
    <w:p w:rsidR="00371BD8" w:rsidRPr="00011EF1" w:rsidRDefault="00371BD8" w:rsidP="00371BD8">
      <w:pPr>
        <w:ind w:firstLine="720"/>
      </w:pPr>
      <w:r>
        <w:t>9</w:t>
      </w:r>
      <w:r w:rsidRPr="00011EF1">
        <w:t xml:space="preserve">.1. Договор вступает в силу </w:t>
      </w:r>
      <w:proofErr w:type="gramStart"/>
      <w:r w:rsidRPr="00011EF1">
        <w:t>с даты</w:t>
      </w:r>
      <w:proofErr w:type="gramEnd"/>
      <w:r w:rsidRPr="00011EF1">
        <w:t xml:space="preserve"> его подписания и действует до полного исполнения Сторонами своих обязательств по  Договору.</w:t>
      </w:r>
    </w:p>
    <w:p w:rsidR="00371BD8" w:rsidRPr="00011EF1" w:rsidRDefault="00371BD8" w:rsidP="00371BD8">
      <w:pPr>
        <w:ind w:firstLine="720"/>
      </w:pPr>
      <w:r>
        <w:t>9</w:t>
      </w:r>
      <w:r w:rsidRPr="00011EF1">
        <w:t>.2.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371BD8" w:rsidRPr="00011EF1" w:rsidRDefault="00371BD8" w:rsidP="00371BD8">
      <w:pPr>
        <w:ind w:firstLine="720"/>
      </w:pPr>
    </w:p>
    <w:p w:rsidR="00371BD8" w:rsidRPr="0015494C" w:rsidRDefault="00371BD8" w:rsidP="00371BD8">
      <w:pPr>
        <w:pStyle w:val="ab"/>
        <w:ind w:firstLine="0"/>
        <w:jc w:val="center"/>
        <w:rPr>
          <w:b/>
          <w:bCs/>
        </w:rPr>
      </w:pPr>
      <w:r>
        <w:rPr>
          <w:b/>
          <w:bCs/>
        </w:rPr>
        <w:t xml:space="preserve">10. </w:t>
      </w:r>
      <w:r w:rsidRPr="0015494C">
        <w:rPr>
          <w:b/>
          <w:bCs/>
        </w:rPr>
        <w:t>РАЗРЕШЕНИЕ СПОРОВ</w:t>
      </w:r>
    </w:p>
    <w:p w:rsidR="00371BD8" w:rsidRPr="00011EF1" w:rsidRDefault="00371BD8" w:rsidP="00371BD8">
      <w:pPr>
        <w:ind w:firstLine="720"/>
      </w:pPr>
      <w:r>
        <w:t>10</w:t>
      </w:r>
      <w:r w:rsidRPr="00011EF1">
        <w:t>.1. Стороны будут стремиться разрешать все споры и разногласия, которые могут возникнуть в ходе исполнения Договора, путем переговоров и консультаций.</w:t>
      </w:r>
    </w:p>
    <w:p w:rsidR="00371BD8" w:rsidRPr="00011EF1" w:rsidRDefault="00371BD8" w:rsidP="00371BD8">
      <w:pPr>
        <w:ind w:firstLine="720"/>
      </w:pPr>
      <w:r>
        <w:t>10</w:t>
      </w:r>
      <w:r w:rsidRPr="00011EF1">
        <w:t>.2. В случае если споры и разногласия не будут урегулированы путем переговоров, они подлежат разрешению в Арбитражном суде Камчатского края.</w:t>
      </w:r>
    </w:p>
    <w:p w:rsidR="00371BD8" w:rsidRPr="00011EF1" w:rsidRDefault="00371BD8" w:rsidP="00371BD8">
      <w:pPr>
        <w:ind w:firstLine="720"/>
      </w:pPr>
    </w:p>
    <w:p w:rsidR="00371BD8" w:rsidRPr="00011EF1" w:rsidRDefault="00371BD8" w:rsidP="00371BD8">
      <w:pPr>
        <w:pStyle w:val="ab"/>
        <w:ind w:left="360" w:firstLine="0"/>
        <w:jc w:val="center"/>
        <w:rPr>
          <w:b/>
          <w:bCs/>
        </w:rPr>
      </w:pPr>
      <w:r>
        <w:rPr>
          <w:b/>
          <w:bCs/>
        </w:rPr>
        <w:t xml:space="preserve">11. </w:t>
      </w:r>
      <w:r w:rsidRPr="00011EF1">
        <w:rPr>
          <w:b/>
          <w:bCs/>
        </w:rPr>
        <w:t>ЗАКЛЮЧИТЕЛЬНЫЕ ПОЛОЖЕНИЯ</w:t>
      </w:r>
    </w:p>
    <w:p w:rsidR="00371BD8" w:rsidRPr="00011EF1" w:rsidRDefault="00371BD8" w:rsidP="00371BD8">
      <w:pPr>
        <w:ind w:firstLine="720"/>
      </w:pPr>
      <w:r w:rsidRPr="00011EF1">
        <w:t>1</w:t>
      </w:r>
      <w:r>
        <w:t>1</w:t>
      </w:r>
      <w:r w:rsidRPr="00011EF1">
        <w:t>.1. Все изменения и дополнения к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371BD8" w:rsidRPr="00011EF1" w:rsidRDefault="00371BD8" w:rsidP="00371BD8">
      <w:pPr>
        <w:ind w:firstLine="720"/>
      </w:pPr>
      <w:r w:rsidRPr="00011EF1">
        <w:t>1</w:t>
      </w:r>
      <w:r>
        <w:t>1</w:t>
      </w:r>
      <w:r w:rsidRPr="00011EF1">
        <w:t>.2. Договор составлен в двух подлинных экземплярах, имеющих одинаковую юридическую силу, по одному для каждой из сторон.</w:t>
      </w:r>
    </w:p>
    <w:p w:rsidR="00371BD8" w:rsidRPr="00011EF1" w:rsidRDefault="00371BD8" w:rsidP="00371BD8">
      <w:pPr>
        <w:autoSpaceDN w:val="0"/>
        <w:adjustRightInd w:val="0"/>
        <w:ind w:firstLine="720"/>
        <w:rPr>
          <w:color w:val="993300"/>
        </w:rPr>
      </w:pPr>
      <w:r w:rsidRPr="00011EF1">
        <w:t>1</w:t>
      </w:r>
      <w:r>
        <w:t>1</w:t>
      </w:r>
      <w:r w:rsidR="0049199E">
        <w:t xml:space="preserve">.3.  К  </w:t>
      </w:r>
      <w:r w:rsidRPr="00011EF1">
        <w:t>Договору прилагается техническое задание (Приложение № 1), являющееся его неотъемлемой частью.</w:t>
      </w:r>
    </w:p>
    <w:p w:rsidR="00371BD8" w:rsidRPr="00011EF1" w:rsidRDefault="00371BD8" w:rsidP="00371BD8">
      <w:pPr>
        <w:shd w:val="clear" w:color="auto" w:fill="FFFFFF"/>
        <w:spacing w:line="259" w:lineRule="exact"/>
        <w:ind w:left="24" w:right="5" w:firstLine="710"/>
      </w:pPr>
    </w:p>
    <w:p w:rsidR="00371BD8" w:rsidRPr="00AD31A7" w:rsidRDefault="00371BD8" w:rsidP="00371BD8">
      <w:pPr>
        <w:pStyle w:val="ab"/>
        <w:shd w:val="clear" w:color="auto" w:fill="FFFFFF"/>
        <w:spacing w:before="5" w:line="254" w:lineRule="exact"/>
        <w:ind w:firstLine="0"/>
        <w:rPr>
          <w:b/>
          <w:bCs/>
          <w:caps/>
          <w:spacing w:val="-1"/>
        </w:rPr>
      </w:pPr>
      <w:r w:rsidRPr="00011EF1">
        <w:rPr>
          <w:b/>
          <w:bCs/>
          <w:caps/>
          <w:spacing w:val="-1"/>
        </w:rPr>
        <w:t>1</w:t>
      </w:r>
      <w:r>
        <w:rPr>
          <w:b/>
          <w:bCs/>
          <w:caps/>
          <w:spacing w:val="-1"/>
        </w:rPr>
        <w:t>2</w:t>
      </w:r>
      <w:r w:rsidRPr="00011EF1">
        <w:rPr>
          <w:b/>
          <w:bCs/>
          <w:caps/>
          <w:spacing w:val="-1"/>
        </w:rPr>
        <w:t>. Юридические адреса, банковские реквизиты Сторон</w:t>
      </w:r>
    </w:p>
    <w:tbl>
      <w:tblPr>
        <w:tblW w:w="10140" w:type="dxa"/>
        <w:tblInd w:w="-106" w:type="dxa"/>
        <w:tblLayout w:type="fixed"/>
        <w:tblLook w:val="04A0" w:firstRow="1" w:lastRow="0" w:firstColumn="1" w:lastColumn="0" w:noHBand="0" w:noVBand="1"/>
      </w:tblPr>
      <w:tblGrid>
        <w:gridCol w:w="5070"/>
        <w:gridCol w:w="106"/>
        <w:gridCol w:w="4830"/>
        <w:gridCol w:w="134"/>
      </w:tblGrid>
      <w:tr w:rsidR="00371BD8" w:rsidRPr="00011EF1" w:rsidTr="00191059">
        <w:trPr>
          <w:trHeight w:val="183"/>
        </w:trPr>
        <w:tc>
          <w:tcPr>
            <w:tcW w:w="5070" w:type="dxa"/>
          </w:tcPr>
          <w:p w:rsidR="00371BD8" w:rsidRPr="00011EF1" w:rsidRDefault="005978CD" w:rsidP="00191059">
            <w:pPr>
              <w:shd w:val="clear" w:color="auto" w:fill="FFFFFF"/>
              <w:snapToGrid w:val="0"/>
              <w:spacing w:line="264" w:lineRule="exact"/>
              <w:ind w:left="34" w:hanging="34"/>
              <w:rPr>
                <w:spacing w:val="3"/>
              </w:rPr>
            </w:pPr>
            <w:r>
              <w:rPr>
                <w:spacing w:val="3"/>
              </w:rPr>
              <w:t>«</w:t>
            </w:r>
            <w:r w:rsidR="00371BD8" w:rsidRPr="00011EF1">
              <w:rPr>
                <w:spacing w:val="3"/>
              </w:rPr>
              <w:t>Заказчик</w:t>
            </w:r>
            <w:r>
              <w:rPr>
                <w:spacing w:val="3"/>
              </w:rPr>
              <w:t>»</w:t>
            </w:r>
            <w:r w:rsidR="00371BD8" w:rsidRPr="00011EF1">
              <w:rPr>
                <w:spacing w:val="3"/>
              </w:rPr>
              <w:t>:</w:t>
            </w:r>
          </w:p>
        </w:tc>
        <w:tc>
          <w:tcPr>
            <w:tcW w:w="5070" w:type="dxa"/>
            <w:gridSpan w:val="3"/>
          </w:tcPr>
          <w:p w:rsidR="00371BD8" w:rsidRPr="00011EF1" w:rsidRDefault="005978CD" w:rsidP="00191059">
            <w:pPr>
              <w:shd w:val="clear" w:color="auto" w:fill="FFFFFF"/>
              <w:snapToGrid w:val="0"/>
              <w:spacing w:line="264" w:lineRule="exact"/>
              <w:ind w:left="34"/>
              <w:rPr>
                <w:spacing w:val="3"/>
              </w:rPr>
            </w:pPr>
            <w:r>
              <w:rPr>
                <w:spacing w:val="3"/>
              </w:rPr>
              <w:t>«</w:t>
            </w:r>
            <w:r w:rsidR="00371BD8" w:rsidRPr="00011EF1">
              <w:rPr>
                <w:spacing w:val="3"/>
              </w:rPr>
              <w:t>Поставщик</w:t>
            </w:r>
            <w:r>
              <w:rPr>
                <w:spacing w:val="3"/>
              </w:rPr>
              <w:t>»</w:t>
            </w:r>
            <w:r w:rsidR="00371BD8" w:rsidRPr="00011EF1">
              <w:rPr>
                <w:spacing w:val="3"/>
              </w:rPr>
              <w:t>:</w:t>
            </w:r>
          </w:p>
        </w:tc>
      </w:tr>
      <w:tr w:rsidR="00371BD8" w:rsidRPr="00011EF1" w:rsidTr="00191059">
        <w:trPr>
          <w:trHeight w:val="183"/>
        </w:trPr>
        <w:tc>
          <w:tcPr>
            <w:tcW w:w="5070" w:type="dxa"/>
          </w:tcPr>
          <w:p w:rsidR="00371BD8" w:rsidRPr="00DE4ED5" w:rsidRDefault="00371BD8" w:rsidP="00191059">
            <w:pPr>
              <w:shd w:val="clear" w:color="auto" w:fill="FFFFFF"/>
              <w:snapToGrid w:val="0"/>
              <w:spacing w:line="264" w:lineRule="exact"/>
              <w:ind w:left="34" w:hanging="34"/>
              <w:rPr>
                <w:spacing w:val="3"/>
              </w:rPr>
            </w:pPr>
            <w:r w:rsidRPr="00DE4ED5">
              <w:rPr>
                <w:bCs/>
                <w:spacing w:val="3"/>
              </w:rPr>
              <w:t xml:space="preserve">ФКП </w:t>
            </w:r>
            <w:r w:rsidR="005978CD">
              <w:rPr>
                <w:bCs/>
                <w:spacing w:val="3"/>
              </w:rPr>
              <w:t>«</w:t>
            </w:r>
            <w:r w:rsidRPr="00DE4ED5">
              <w:rPr>
                <w:bCs/>
                <w:spacing w:val="3"/>
              </w:rPr>
              <w:t>Аэропорты Камчатки</w:t>
            </w:r>
            <w:r w:rsidR="005978CD">
              <w:rPr>
                <w:bCs/>
                <w:spacing w:val="3"/>
              </w:rPr>
              <w:t>»</w:t>
            </w:r>
          </w:p>
          <w:p w:rsidR="00371BD8" w:rsidRPr="00DE4ED5" w:rsidRDefault="00371BD8" w:rsidP="00191059">
            <w:pPr>
              <w:shd w:val="clear" w:color="auto" w:fill="FFFFFF"/>
              <w:snapToGrid w:val="0"/>
              <w:spacing w:line="264" w:lineRule="exact"/>
              <w:ind w:left="34" w:hanging="34"/>
              <w:rPr>
                <w:spacing w:val="3"/>
              </w:rPr>
            </w:pPr>
            <w:proofErr w:type="gramStart"/>
            <w:r w:rsidRPr="00DE4ED5">
              <w:rPr>
                <w:bCs/>
                <w:spacing w:val="3"/>
              </w:rPr>
              <w:t>Юридический адрес:</w:t>
            </w:r>
            <w:r w:rsidRPr="00DE4ED5">
              <w:rPr>
                <w:spacing w:val="3"/>
              </w:rPr>
              <w:t xml:space="preserve"> 684005,</w:t>
            </w:r>
            <w:r>
              <w:rPr>
                <w:spacing w:val="3"/>
              </w:rPr>
              <w:t xml:space="preserve"> </w:t>
            </w:r>
            <w:r w:rsidRPr="00DE4ED5">
              <w:rPr>
                <w:spacing w:val="3"/>
              </w:rPr>
              <w:t xml:space="preserve">Камчатский </w:t>
            </w:r>
            <w:proofErr w:type="spellStart"/>
            <w:r w:rsidRPr="00DE4ED5">
              <w:rPr>
                <w:spacing w:val="3"/>
              </w:rPr>
              <w:t>кр</w:t>
            </w:r>
            <w:proofErr w:type="spellEnd"/>
            <w:r w:rsidRPr="00DE4ED5">
              <w:rPr>
                <w:spacing w:val="3"/>
              </w:rPr>
              <w:t>., г. Елизово, ул. Звездная, д. 1</w:t>
            </w:r>
            <w:proofErr w:type="gramEnd"/>
          </w:p>
          <w:p w:rsidR="00371BD8" w:rsidRPr="00011EF1" w:rsidRDefault="00371BD8" w:rsidP="00191059">
            <w:pPr>
              <w:shd w:val="clear" w:color="auto" w:fill="FFFFFF"/>
              <w:snapToGrid w:val="0"/>
              <w:spacing w:line="264" w:lineRule="exact"/>
              <w:ind w:left="34" w:hanging="34"/>
              <w:rPr>
                <w:spacing w:val="3"/>
              </w:rPr>
            </w:pPr>
            <w:r w:rsidRPr="00DE4ED5">
              <w:rPr>
                <w:bCs/>
                <w:spacing w:val="3"/>
              </w:rPr>
              <w:t>Почтовый адрес:</w:t>
            </w:r>
            <w:r w:rsidRPr="00011EF1">
              <w:rPr>
                <w:spacing w:val="3"/>
              </w:rPr>
              <w:t xml:space="preserve"> 684001, Камчатский </w:t>
            </w:r>
            <w:proofErr w:type="spellStart"/>
            <w:r w:rsidRPr="00011EF1">
              <w:rPr>
                <w:spacing w:val="3"/>
              </w:rPr>
              <w:t>кр</w:t>
            </w:r>
            <w:proofErr w:type="spellEnd"/>
            <w:r w:rsidRPr="00011EF1">
              <w:rPr>
                <w:spacing w:val="3"/>
              </w:rPr>
              <w:t xml:space="preserve">., </w:t>
            </w:r>
          </w:p>
          <w:p w:rsidR="00371BD8" w:rsidRPr="00011EF1" w:rsidRDefault="00371BD8" w:rsidP="00191059">
            <w:pPr>
              <w:shd w:val="clear" w:color="auto" w:fill="FFFFFF"/>
              <w:snapToGrid w:val="0"/>
              <w:spacing w:line="264" w:lineRule="exact"/>
              <w:ind w:left="34" w:hanging="34"/>
              <w:rPr>
                <w:spacing w:val="3"/>
              </w:rPr>
            </w:pPr>
            <w:r w:rsidRPr="00011EF1">
              <w:rPr>
                <w:spacing w:val="3"/>
              </w:rPr>
              <w:t xml:space="preserve">г. Елизово, а/я </w:t>
            </w:r>
            <w:r>
              <w:rPr>
                <w:spacing w:val="3"/>
              </w:rPr>
              <w:t>1</w:t>
            </w:r>
          </w:p>
        </w:tc>
        <w:tc>
          <w:tcPr>
            <w:tcW w:w="5070" w:type="dxa"/>
            <w:gridSpan w:val="3"/>
            <w:vMerge w:val="restart"/>
          </w:tcPr>
          <w:p w:rsidR="00371BD8" w:rsidRPr="00011EF1" w:rsidRDefault="00371BD8" w:rsidP="00191059">
            <w:pPr>
              <w:shd w:val="clear" w:color="auto" w:fill="FFFFFF"/>
              <w:snapToGrid w:val="0"/>
              <w:spacing w:line="264" w:lineRule="exact"/>
              <w:ind w:firstLine="0"/>
              <w:rPr>
                <w:spacing w:val="3"/>
              </w:rPr>
            </w:pPr>
          </w:p>
        </w:tc>
      </w:tr>
      <w:tr w:rsidR="00371BD8" w:rsidRPr="00011EF1" w:rsidTr="00191059">
        <w:trPr>
          <w:trHeight w:val="1589"/>
        </w:trPr>
        <w:tc>
          <w:tcPr>
            <w:tcW w:w="5070" w:type="dxa"/>
          </w:tcPr>
          <w:p w:rsidR="00371BD8" w:rsidRPr="00011EF1" w:rsidRDefault="00371BD8" w:rsidP="00191059">
            <w:pPr>
              <w:shd w:val="clear" w:color="auto" w:fill="FFFFFF"/>
              <w:snapToGrid w:val="0"/>
              <w:spacing w:line="264" w:lineRule="exact"/>
              <w:ind w:left="34" w:hanging="34"/>
              <w:rPr>
                <w:spacing w:val="3"/>
              </w:rPr>
            </w:pPr>
            <w:proofErr w:type="gramStart"/>
            <w:r w:rsidRPr="00011EF1">
              <w:rPr>
                <w:spacing w:val="3"/>
              </w:rPr>
              <w:t>Р</w:t>
            </w:r>
            <w:proofErr w:type="gramEnd"/>
            <w:r w:rsidRPr="00011EF1">
              <w:rPr>
                <w:spacing w:val="3"/>
              </w:rPr>
              <w:t>/счет: 40502810000000005381</w:t>
            </w:r>
          </w:p>
          <w:p w:rsidR="00371BD8" w:rsidRPr="00011EF1" w:rsidRDefault="00371BD8" w:rsidP="00191059">
            <w:pPr>
              <w:shd w:val="clear" w:color="auto" w:fill="FFFFFF"/>
              <w:snapToGrid w:val="0"/>
              <w:spacing w:line="264" w:lineRule="exact"/>
              <w:ind w:left="34" w:hanging="34"/>
              <w:rPr>
                <w:spacing w:val="3"/>
              </w:rPr>
            </w:pPr>
            <w:r w:rsidRPr="00011EF1">
              <w:rPr>
                <w:spacing w:val="3"/>
              </w:rPr>
              <w:t xml:space="preserve">Банк: </w:t>
            </w:r>
            <w:r w:rsidR="005978CD">
              <w:rPr>
                <w:spacing w:val="3"/>
              </w:rPr>
              <w:t>ПАО</w:t>
            </w:r>
            <w:r w:rsidRPr="00011EF1">
              <w:rPr>
                <w:spacing w:val="3"/>
              </w:rPr>
              <w:t xml:space="preserve"> </w:t>
            </w:r>
            <w:r w:rsidR="005978CD">
              <w:rPr>
                <w:spacing w:val="3"/>
              </w:rPr>
              <w:t>«</w:t>
            </w:r>
            <w:proofErr w:type="spellStart"/>
            <w:r w:rsidRPr="00011EF1">
              <w:rPr>
                <w:spacing w:val="3"/>
              </w:rPr>
              <w:t>Камчаткомагропромбанк</w:t>
            </w:r>
            <w:proofErr w:type="spellEnd"/>
            <w:r w:rsidR="005978CD">
              <w:rPr>
                <w:spacing w:val="3"/>
              </w:rPr>
              <w:t>»</w:t>
            </w:r>
          </w:p>
          <w:p w:rsidR="00371BD8" w:rsidRPr="00011EF1" w:rsidRDefault="00371BD8" w:rsidP="00191059">
            <w:pPr>
              <w:shd w:val="clear" w:color="auto" w:fill="FFFFFF"/>
              <w:snapToGrid w:val="0"/>
              <w:spacing w:line="264" w:lineRule="exact"/>
              <w:ind w:left="34" w:hanging="34"/>
              <w:rPr>
                <w:spacing w:val="3"/>
              </w:rPr>
            </w:pPr>
            <w:r w:rsidRPr="00011EF1">
              <w:rPr>
                <w:spacing w:val="3"/>
              </w:rPr>
              <w:t>БИК: 043002711</w:t>
            </w:r>
          </w:p>
          <w:p w:rsidR="00371BD8" w:rsidRPr="00011EF1" w:rsidRDefault="00371BD8" w:rsidP="00191059">
            <w:pPr>
              <w:shd w:val="clear" w:color="auto" w:fill="FFFFFF"/>
              <w:snapToGrid w:val="0"/>
              <w:spacing w:line="264" w:lineRule="exact"/>
              <w:ind w:left="34" w:hanging="34"/>
              <w:rPr>
                <w:spacing w:val="3"/>
              </w:rPr>
            </w:pPr>
            <w:proofErr w:type="gramStart"/>
            <w:r w:rsidRPr="00011EF1">
              <w:rPr>
                <w:spacing w:val="3"/>
              </w:rPr>
              <w:t>К</w:t>
            </w:r>
            <w:proofErr w:type="gramEnd"/>
            <w:r w:rsidRPr="00011EF1">
              <w:rPr>
                <w:spacing w:val="3"/>
              </w:rPr>
              <w:t>/счет: 30101810300000000711</w:t>
            </w:r>
          </w:p>
          <w:p w:rsidR="00371BD8" w:rsidRPr="00011EF1" w:rsidRDefault="00371BD8" w:rsidP="00191059">
            <w:pPr>
              <w:shd w:val="clear" w:color="auto" w:fill="FFFFFF"/>
              <w:snapToGrid w:val="0"/>
              <w:spacing w:line="264" w:lineRule="exact"/>
              <w:ind w:left="34" w:hanging="34"/>
              <w:rPr>
                <w:spacing w:val="3"/>
              </w:rPr>
            </w:pPr>
            <w:r w:rsidRPr="00011EF1">
              <w:rPr>
                <w:spacing w:val="3"/>
              </w:rPr>
              <w:t>ИНН: 4105038601 КПП: 410501001</w:t>
            </w:r>
          </w:p>
          <w:p w:rsidR="00371BD8" w:rsidRPr="00011EF1" w:rsidRDefault="00371BD8" w:rsidP="00191059">
            <w:pPr>
              <w:shd w:val="clear" w:color="auto" w:fill="FFFFFF"/>
              <w:snapToGrid w:val="0"/>
              <w:spacing w:line="264" w:lineRule="exact"/>
              <w:ind w:left="34" w:hanging="34"/>
              <w:rPr>
                <w:spacing w:val="3"/>
              </w:rPr>
            </w:pPr>
            <w:r>
              <w:rPr>
                <w:spacing w:val="3"/>
              </w:rPr>
              <w:t>Тел 8 (4152) 218-500, 218-510</w:t>
            </w:r>
          </w:p>
        </w:tc>
        <w:tc>
          <w:tcPr>
            <w:tcW w:w="5070" w:type="dxa"/>
            <w:gridSpan w:val="3"/>
            <w:vMerge/>
          </w:tcPr>
          <w:p w:rsidR="00371BD8" w:rsidRPr="00011EF1" w:rsidRDefault="00371BD8" w:rsidP="00191059">
            <w:pPr>
              <w:shd w:val="clear" w:color="auto" w:fill="FFFFFF"/>
              <w:snapToGrid w:val="0"/>
              <w:spacing w:line="264" w:lineRule="exact"/>
              <w:ind w:left="34"/>
              <w:rPr>
                <w:spacing w:val="3"/>
              </w:rPr>
            </w:pPr>
          </w:p>
        </w:tc>
      </w:tr>
      <w:tr w:rsidR="00371BD8" w:rsidRPr="00011EF1" w:rsidTr="00191059">
        <w:trPr>
          <w:gridAfter w:val="1"/>
          <w:wAfter w:w="134" w:type="dxa"/>
          <w:trHeight w:hRule="exact" w:val="1545"/>
        </w:trPr>
        <w:tc>
          <w:tcPr>
            <w:tcW w:w="5176" w:type="dxa"/>
            <w:gridSpan w:val="2"/>
          </w:tcPr>
          <w:p w:rsidR="00371BD8" w:rsidRDefault="00371BD8" w:rsidP="00371BD8">
            <w:pPr>
              <w:shd w:val="clear" w:color="auto" w:fill="FFFFFF"/>
              <w:snapToGrid w:val="0"/>
              <w:spacing w:line="264" w:lineRule="exact"/>
              <w:ind w:firstLine="0"/>
              <w:rPr>
                <w:spacing w:val="3"/>
              </w:rPr>
            </w:pPr>
          </w:p>
          <w:p w:rsidR="00371BD8" w:rsidRPr="00011EF1" w:rsidRDefault="00371BD8" w:rsidP="00191059">
            <w:pPr>
              <w:shd w:val="clear" w:color="auto" w:fill="FFFFFF"/>
              <w:snapToGrid w:val="0"/>
              <w:spacing w:line="264" w:lineRule="exact"/>
              <w:ind w:left="34" w:hanging="36"/>
              <w:rPr>
                <w:spacing w:val="3"/>
              </w:rPr>
            </w:pPr>
            <w:r>
              <w:rPr>
                <w:spacing w:val="3"/>
              </w:rPr>
              <w:t>Генеральный директор</w:t>
            </w:r>
            <w:r w:rsidRPr="00011EF1">
              <w:rPr>
                <w:spacing w:val="3"/>
              </w:rPr>
              <w:t xml:space="preserve"> </w:t>
            </w:r>
          </w:p>
          <w:p w:rsidR="00371BD8" w:rsidRPr="00011EF1" w:rsidRDefault="00371BD8" w:rsidP="00191059">
            <w:pPr>
              <w:shd w:val="clear" w:color="auto" w:fill="FFFFFF"/>
              <w:snapToGrid w:val="0"/>
              <w:spacing w:line="264" w:lineRule="exact"/>
              <w:ind w:left="34" w:hanging="36"/>
              <w:rPr>
                <w:spacing w:val="3"/>
              </w:rPr>
            </w:pPr>
            <w:r w:rsidRPr="00011EF1">
              <w:rPr>
                <w:spacing w:val="3"/>
              </w:rPr>
              <w:t xml:space="preserve">ФКП </w:t>
            </w:r>
            <w:r w:rsidR="005978CD">
              <w:rPr>
                <w:spacing w:val="3"/>
              </w:rPr>
              <w:t>«</w:t>
            </w:r>
            <w:r w:rsidRPr="00011EF1">
              <w:rPr>
                <w:spacing w:val="3"/>
              </w:rPr>
              <w:t>Аэропорты Камчатки</w:t>
            </w:r>
            <w:r w:rsidR="005978CD">
              <w:rPr>
                <w:spacing w:val="3"/>
              </w:rPr>
              <w:t>»</w:t>
            </w:r>
          </w:p>
          <w:p w:rsidR="00371BD8" w:rsidRPr="00011EF1" w:rsidRDefault="00371BD8" w:rsidP="00191059">
            <w:pPr>
              <w:shd w:val="clear" w:color="auto" w:fill="FFFFFF"/>
              <w:snapToGrid w:val="0"/>
              <w:spacing w:line="264" w:lineRule="exact"/>
              <w:ind w:left="34" w:hanging="36"/>
              <w:rPr>
                <w:spacing w:val="3"/>
              </w:rPr>
            </w:pPr>
            <w:r w:rsidRPr="00011EF1">
              <w:rPr>
                <w:spacing w:val="3"/>
              </w:rPr>
              <w:t>______________</w:t>
            </w:r>
            <w:r>
              <w:rPr>
                <w:spacing w:val="3"/>
              </w:rPr>
              <w:t xml:space="preserve"> А.Ю. Журавлев</w:t>
            </w:r>
          </w:p>
          <w:p w:rsidR="00371BD8" w:rsidRPr="00011EF1" w:rsidRDefault="00371BD8" w:rsidP="00191059">
            <w:pPr>
              <w:shd w:val="clear" w:color="auto" w:fill="FFFFFF"/>
              <w:snapToGrid w:val="0"/>
              <w:spacing w:line="264" w:lineRule="exact"/>
              <w:ind w:left="34" w:hanging="36"/>
              <w:rPr>
                <w:spacing w:val="3"/>
              </w:rPr>
            </w:pPr>
            <w:proofErr w:type="spellStart"/>
            <w:r w:rsidRPr="00011EF1">
              <w:rPr>
                <w:spacing w:val="3"/>
              </w:rPr>
              <w:t>мп</w:t>
            </w:r>
            <w:proofErr w:type="spellEnd"/>
          </w:p>
          <w:p w:rsidR="00371BD8" w:rsidRPr="00011EF1" w:rsidRDefault="005978CD" w:rsidP="00191059">
            <w:pPr>
              <w:shd w:val="clear" w:color="auto" w:fill="FFFFFF"/>
              <w:snapToGrid w:val="0"/>
              <w:spacing w:line="264" w:lineRule="exact"/>
              <w:ind w:left="34" w:hanging="36"/>
              <w:rPr>
                <w:spacing w:val="3"/>
              </w:rPr>
            </w:pPr>
            <w:r>
              <w:rPr>
                <w:spacing w:val="3"/>
              </w:rPr>
              <w:t>«</w:t>
            </w:r>
            <w:r w:rsidR="00371BD8" w:rsidRPr="00011EF1">
              <w:rPr>
                <w:spacing w:val="3"/>
              </w:rPr>
              <w:t>___</w:t>
            </w:r>
            <w:r>
              <w:rPr>
                <w:spacing w:val="3"/>
              </w:rPr>
              <w:t>»</w:t>
            </w:r>
            <w:r w:rsidR="00371BD8" w:rsidRPr="00011EF1">
              <w:rPr>
                <w:spacing w:val="3"/>
              </w:rPr>
              <w:t xml:space="preserve"> ___________ 201</w:t>
            </w:r>
            <w:r>
              <w:rPr>
                <w:spacing w:val="3"/>
              </w:rPr>
              <w:t>5</w:t>
            </w:r>
            <w:r w:rsidR="00371BD8" w:rsidRPr="00011EF1">
              <w:rPr>
                <w:spacing w:val="3"/>
              </w:rPr>
              <w:t xml:space="preserve"> г.</w:t>
            </w:r>
          </w:p>
        </w:tc>
        <w:tc>
          <w:tcPr>
            <w:tcW w:w="4830" w:type="dxa"/>
          </w:tcPr>
          <w:p w:rsidR="00371BD8" w:rsidRPr="00011EF1" w:rsidRDefault="00371BD8" w:rsidP="00191059">
            <w:pPr>
              <w:shd w:val="clear" w:color="auto" w:fill="FFFFFF"/>
              <w:snapToGrid w:val="0"/>
              <w:spacing w:line="264" w:lineRule="exact"/>
              <w:ind w:hanging="108"/>
              <w:rPr>
                <w:spacing w:val="3"/>
              </w:rPr>
            </w:pPr>
          </w:p>
        </w:tc>
      </w:tr>
    </w:tbl>
    <w:p w:rsidR="001946A0" w:rsidRPr="00011EF1" w:rsidRDefault="001946A0" w:rsidP="001946A0">
      <w:pPr>
        <w:ind w:firstLine="360"/>
        <w:jc w:val="right"/>
      </w:pPr>
    </w:p>
    <w:p w:rsidR="00264C08" w:rsidRDefault="00264C08" w:rsidP="00264C08">
      <w:pPr>
        <w:ind w:firstLine="0"/>
        <w:jc w:val="right"/>
      </w:pPr>
    </w:p>
    <w:p w:rsidR="00264C08" w:rsidRPr="00011EF1" w:rsidRDefault="00264C08" w:rsidP="00264C08">
      <w:pPr>
        <w:ind w:firstLine="0"/>
        <w:jc w:val="right"/>
      </w:pPr>
      <w:r w:rsidRPr="00011EF1">
        <w:lastRenderedPageBreak/>
        <w:t>Приложение № 1</w:t>
      </w:r>
    </w:p>
    <w:p w:rsidR="00264C08" w:rsidRPr="00011EF1" w:rsidRDefault="00264C08" w:rsidP="00264C08">
      <w:pPr>
        <w:ind w:firstLine="360"/>
        <w:jc w:val="right"/>
      </w:pPr>
      <w:r w:rsidRPr="00011EF1">
        <w:t xml:space="preserve"> к  договору </w:t>
      </w:r>
    </w:p>
    <w:p w:rsidR="00264C08" w:rsidRDefault="00264C08" w:rsidP="00264C08">
      <w:pPr>
        <w:ind w:firstLine="360"/>
        <w:jc w:val="right"/>
      </w:pPr>
      <w:r w:rsidRPr="00011EF1">
        <w:t xml:space="preserve">№ </w:t>
      </w:r>
      <w:r>
        <w:t>_______</w:t>
      </w:r>
      <w:r w:rsidRPr="00011EF1">
        <w:t xml:space="preserve"> от </w:t>
      </w:r>
      <w:r w:rsidR="005978CD">
        <w:t>00.00.2015</w:t>
      </w:r>
    </w:p>
    <w:p w:rsidR="00336AD7" w:rsidRDefault="00336AD7" w:rsidP="00371BD8">
      <w:pPr>
        <w:ind w:firstLine="0"/>
      </w:pPr>
    </w:p>
    <w:p w:rsidR="00264C08" w:rsidRDefault="00264C08" w:rsidP="000B5F88">
      <w:pPr>
        <w:ind w:firstLine="0"/>
        <w:jc w:val="center"/>
      </w:pPr>
    </w:p>
    <w:p w:rsidR="000B5F88" w:rsidRPr="000B5F88" w:rsidRDefault="000B5F88" w:rsidP="000B5F88">
      <w:pPr>
        <w:jc w:val="center"/>
        <w:rPr>
          <w:b/>
        </w:rPr>
      </w:pPr>
      <w:r w:rsidRPr="000B5F88">
        <w:rPr>
          <w:b/>
        </w:rPr>
        <w:t>Техническое задание</w:t>
      </w:r>
    </w:p>
    <w:p w:rsidR="000B5F88" w:rsidRPr="000B5F88" w:rsidRDefault="000B5F88" w:rsidP="000B5F88">
      <w:pPr>
        <w:jc w:val="center"/>
        <w:rPr>
          <w:b/>
        </w:rPr>
      </w:pPr>
      <w:r w:rsidRPr="000B5F88">
        <w:rPr>
          <w:b/>
        </w:rPr>
        <w:t>на поставку накопителей контейнерного типа</w:t>
      </w:r>
    </w:p>
    <w:p w:rsidR="000B5F88" w:rsidRPr="000B5F88" w:rsidRDefault="000B5F88" w:rsidP="000B5F88">
      <w:pPr>
        <w:jc w:val="center"/>
        <w:rPr>
          <w:b/>
        </w:rPr>
      </w:pPr>
      <w:r w:rsidRPr="000B5F88">
        <w:rPr>
          <w:b/>
        </w:rPr>
        <w:t>в количестве 3 единиц</w:t>
      </w:r>
    </w:p>
    <w:p w:rsidR="000B5F88" w:rsidRPr="000B5F88" w:rsidRDefault="000B5F88" w:rsidP="000B5F88">
      <w:pPr>
        <w:jc w:val="right"/>
        <w:rPr>
          <w:b/>
        </w:rPr>
      </w:pPr>
    </w:p>
    <w:p w:rsidR="000B5F88" w:rsidRPr="000B5F88" w:rsidRDefault="000B5F88" w:rsidP="000B5F88">
      <w:pPr>
        <w:jc w:val="left"/>
        <w:rPr>
          <w:b/>
        </w:rPr>
      </w:pPr>
      <w:r w:rsidRPr="000B5F88">
        <w:rPr>
          <w:b/>
        </w:rPr>
        <w:t xml:space="preserve">1. Накопитель  контейнерного  типа (модуль №2)   </w:t>
      </w:r>
      <w:r>
        <w:rPr>
          <w:b/>
        </w:rPr>
        <w:t>- 1 единица</w:t>
      </w:r>
    </w:p>
    <w:p w:rsidR="000B5F88" w:rsidRPr="000B5F88" w:rsidRDefault="000B5F88" w:rsidP="000B5F88">
      <w:pPr>
        <w:jc w:val="right"/>
        <w:rPr>
          <w:b/>
        </w:rPr>
      </w:pPr>
    </w:p>
    <w:tbl>
      <w:tblPr>
        <w:tblStyle w:val="af"/>
        <w:tblW w:w="10065" w:type="dxa"/>
        <w:tblInd w:w="-318" w:type="dxa"/>
        <w:tblLook w:val="04A0" w:firstRow="1" w:lastRow="0" w:firstColumn="1" w:lastColumn="0" w:noHBand="0" w:noVBand="1"/>
      </w:tblPr>
      <w:tblGrid>
        <w:gridCol w:w="710"/>
        <w:gridCol w:w="2977"/>
        <w:gridCol w:w="6378"/>
      </w:tblGrid>
      <w:tr w:rsidR="000B5F88" w:rsidRPr="000B5F88" w:rsidTr="0049199E">
        <w:trPr>
          <w:tblHeader/>
        </w:trPr>
        <w:tc>
          <w:tcPr>
            <w:tcW w:w="710" w:type="dxa"/>
            <w:vAlign w:val="center"/>
          </w:tcPr>
          <w:p w:rsidR="000B5F88" w:rsidRPr="000B5F88" w:rsidRDefault="000B5F88" w:rsidP="000B5F88">
            <w:pPr>
              <w:ind w:firstLine="0"/>
              <w:jc w:val="center"/>
            </w:pPr>
            <w:r w:rsidRPr="000B5F88">
              <w:t xml:space="preserve">№№ </w:t>
            </w:r>
            <w:proofErr w:type="gramStart"/>
            <w:r w:rsidRPr="000B5F88">
              <w:t>п</w:t>
            </w:r>
            <w:proofErr w:type="gramEnd"/>
            <w:r w:rsidRPr="000B5F88">
              <w:t>/п</w:t>
            </w:r>
          </w:p>
        </w:tc>
        <w:tc>
          <w:tcPr>
            <w:tcW w:w="2977" w:type="dxa"/>
            <w:vAlign w:val="center"/>
          </w:tcPr>
          <w:p w:rsidR="000B5F88" w:rsidRPr="000B5F88" w:rsidRDefault="000B5F88" w:rsidP="000B5F88">
            <w:pPr>
              <w:ind w:firstLine="0"/>
              <w:jc w:val="center"/>
            </w:pPr>
            <w:r w:rsidRPr="000B5F88">
              <w:t>Наименование</w:t>
            </w:r>
          </w:p>
        </w:tc>
        <w:tc>
          <w:tcPr>
            <w:tcW w:w="6378" w:type="dxa"/>
            <w:vAlign w:val="center"/>
          </w:tcPr>
          <w:p w:rsidR="000B5F88" w:rsidRPr="000B5F88" w:rsidRDefault="000B5F88" w:rsidP="000B5F88">
            <w:pPr>
              <w:ind w:firstLine="0"/>
              <w:jc w:val="center"/>
            </w:pPr>
            <w:r w:rsidRPr="000B5F88">
              <w:t>Требуемые параметры, характеристики</w:t>
            </w:r>
          </w:p>
        </w:tc>
      </w:tr>
      <w:tr w:rsidR="000B5F88" w:rsidRPr="000B5F88" w:rsidTr="0049199E">
        <w:tc>
          <w:tcPr>
            <w:tcW w:w="710" w:type="dxa"/>
          </w:tcPr>
          <w:p w:rsidR="000B5F88" w:rsidRPr="000B5F88" w:rsidRDefault="000B5F88" w:rsidP="000B5F88">
            <w:pPr>
              <w:ind w:firstLine="0"/>
              <w:rPr>
                <w:b/>
              </w:rPr>
            </w:pPr>
            <w:r w:rsidRPr="000B5F88">
              <w:rPr>
                <w:b/>
              </w:rPr>
              <w:t>1.</w:t>
            </w:r>
          </w:p>
        </w:tc>
        <w:tc>
          <w:tcPr>
            <w:tcW w:w="2977" w:type="dxa"/>
          </w:tcPr>
          <w:p w:rsidR="000B5F88" w:rsidRPr="000B5F88" w:rsidRDefault="000B5F88" w:rsidP="000B5F88">
            <w:pPr>
              <w:ind w:firstLine="0"/>
            </w:pPr>
            <w:r w:rsidRPr="000B5F88">
              <w:t>Цель задания</w:t>
            </w:r>
          </w:p>
        </w:tc>
        <w:tc>
          <w:tcPr>
            <w:tcW w:w="6378" w:type="dxa"/>
          </w:tcPr>
          <w:p w:rsidR="000B5F88" w:rsidRPr="000B5F88" w:rsidRDefault="000B5F88" w:rsidP="0049199E">
            <w:pPr>
              <w:numPr>
                <w:ilvl w:val="0"/>
                <w:numId w:val="36"/>
              </w:numPr>
              <w:ind w:left="33" w:firstLine="0"/>
            </w:pPr>
            <w:r w:rsidRPr="000B5F88">
              <w:t xml:space="preserve">Поставка   модуля № 2   накопителя контейнерного  типа полной заводской готовности  (см. «План  накопителя  модульного типа аэропорта </w:t>
            </w:r>
            <w:proofErr w:type="spellStart"/>
            <w:r w:rsidRPr="000B5F88">
              <w:t>Тиличики</w:t>
            </w:r>
            <w:proofErr w:type="spellEnd"/>
            <w:r w:rsidRPr="000B5F88">
              <w:t xml:space="preserve">»)   </w:t>
            </w:r>
          </w:p>
        </w:tc>
      </w:tr>
      <w:tr w:rsidR="000B5F88" w:rsidRPr="000B5F88" w:rsidTr="0049199E">
        <w:tc>
          <w:tcPr>
            <w:tcW w:w="710" w:type="dxa"/>
          </w:tcPr>
          <w:p w:rsidR="000B5F88" w:rsidRPr="000B5F88" w:rsidRDefault="000B5F88" w:rsidP="000B5F88">
            <w:pPr>
              <w:ind w:firstLine="0"/>
              <w:rPr>
                <w:b/>
              </w:rPr>
            </w:pPr>
            <w:r w:rsidRPr="000B5F88">
              <w:rPr>
                <w:b/>
              </w:rPr>
              <w:t>2.</w:t>
            </w:r>
          </w:p>
        </w:tc>
        <w:tc>
          <w:tcPr>
            <w:tcW w:w="2977" w:type="dxa"/>
          </w:tcPr>
          <w:p w:rsidR="000B5F88" w:rsidRPr="000B5F88" w:rsidRDefault="000B5F88" w:rsidP="000B5F88">
            <w:pPr>
              <w:ind w:firstLine="0"/>
            </w:pPr>
            <w:r w:rsidRPr="000B5F88">
              <w:t>Назначение</w:t>
            </w:r>
          </w:p>
        </w:tc>
        <w:tc>
          <w:tcPr>
            <w:tcW w:w="6378" w:type="dxa"/>
          </w:tcPr>
          <w:p w:rsidR="000B5F88" w:rsidRPr="000B5F88" w:rsidRDefault="000B5F88" w:rsidP="000B5F88">
            <w:pPr>
              <w:ind w:firstLine="0"/>
            </w:pPr>
            <w:r w:rsidRPr="000B5F88">
              <w:t>Улучшение качества обслуживания пассажиров</w:t>
            </w:r>
          </w:p>
        </w:tc>
      </w:tr>
      <w:tr w:rsidR="000B5F88" w:rsidRPr="000B5F88" w:rsidTr="0049199E">
        <w:tc>
          <w:tcPr>
            <w:tcW w:w="710" w:type="dxa"/>
          </w:tcPr>
          <w:p w:rsidR="000B5F88" w:rsidRPr="000B5F88" w:rsidRDefault="000B5F88" w:rsidP="000B5F88">
            <w:pPr>
              <w:ind w:firstLine="0"/>
              <w:rPr>
                <w:b/>
              </w:rPr>
            </w:pPr>
            <w:r w:rsidRPr="000B5F88">
              <w:rPr>
                <w:b/>
              </w:rPr>
              <w:t>3.</w:t>
            </w:r>
          </w:p>
        </w:tc>
        <w:tc>
          <w:tcPr>
            <w:tcW w:w="2977" w:type="dxa"/>
          </w:tcPr>
          <w:p w:rsidR="000B5F88" w:rsidRPr="000B5F88" w:rsidRDefault="000B5F88" w:rsidP="000B5F88">
            <w:pPr>
              <w:ind w:firstLine="0"/>
            </w:pPr>
            <w:r w:rsidRPr="000B5F88">
              <w:t xml:space="preserve">Основные технические данные и характеристики накопителя контейнерного типа (модуль № 2) </w:t>
            </w:r>
          </w:p>
        </w:tc>
        <w:tc>
          <w:tcPr>
            <w:tcW w:w="6378" w:type="dxa"/>
          </w:tcPr>
          <w:p w:rsidR="000B5F88" w:rsidRPr="000B5F88" w:rsidRDefault="000B5F88" w:rsidP="000B5F88">
            <w:pPr>
              <w:ind w:firstLine="0"/>
              <w:rPr>
                <w:b/>
                <w:u w:val="single"/>
              </w:rPr>
            </w:pPr>
            <w:r w:rsidRPr="000B5F88">
              <w:rPr>
                <w:b/>
                <w:u w:val="single"/>
              </w:rPr>
              <w:t>Поставка:</w:t>
            </w:r>
          </w:p>
          <w:p w:rsidR="000B5F88" w:rsidRPr="000B5F88" w:rsidRDefault="000B5F88" w:rsidP="000B5F88">
            <w:pPr>
              <w:ind w:firstLine="0"/>
            </w:pPr>
            <w:proofErr w:type="gramStart"/>
            <w:r w:rsidRPr="000B5F88">
              <w:t xml:space="preserve">- Модуль   накопителя контейнерного типа должна иметь наружные размеры стандартного 20-ти футового контейнера   (6,058 м х  2,436 м х 2,591 м (Н). </w:t>
            </w:r>
            <w:proofErr w:type="gramEnd"/>
          </w:p>
          <w:p w:rsidR="000B5F88" w:rsidRPr="000B5F88" w:rsidRDefault="000B5F88" w:rsidP="000B5F88">
            <w:pPr>
              <w:ind w:firstLine="0"/>
            </w:pPr>
            <w:r w:rsidRPr="000B5F88">
              <w:t>- Наружный  металлический каркас модуля № 2, должен соответствовать конструкции стандартного 20-ти футового контейнера.</w:t>
            </w:r>
          </w:p>
          <w:p w:rsidR="000B5F88" w:rsidRPr="000B5F88" w:rsidRDefault="000B5F88" w:rsidP="000B5F88">
            <w:pPr>
              <w:ind w:firstLine="0"/>
            </w:pPr>
            <w:r w:rsidRPr="000B5F88">
              <w:t>- Антикоррозийная  защита внутренней и наружной поверхности  металлического каркаса   модуля № 2.</w:t>
            </w:r>
          </w:p>
          <w:p w:rsidR="000B5F88" w:rsidRPr="000B5F88" w:rsidRDefault="000B5F88" w:rsidP="000B5F88">
            <w:pPr>
              <w:ind w:firstLine="0"/>
            </w:pPr>
            <w:r w:rsidRPr="000B5F88">
              <w:t>- Обязательное  усиление потолка  модуля № 2 (контейнера)  поперечными балками из деревянного бруска 150 мм*50 мм   с шагом 0,6 м  с опорой на стеновые стойки из деревянного бруска 150 мм*50 мм. При невозможности совместить балки со стойками,  деревянные балки  закрепить на опорные столики из уголка 75 мм*75 мм*6 мм  длиной 70 мм, приваренные к стенкам контейнера.</w:t>
            </w:r>
          </w:p>
          <w:p w:rsidR="000B5F88" w:rsidRPr="000B5F88" w:rsidRDefault="000B5F88" w:rsidP="000B5F88">
            <w:pPr>
              <w:ind w:firstLine="0"/>
            </w:pPr>
            <w:r w:rsidRPr="000B5F88">
              <w:t>- Устройство внутреннего деревянного каркаса для стен, потолка и пола модуля из бруска сечением 150 мм*50 мм с шагом 0,6 м/п. Деревянный каркас является несущей  конструкцией для образования оконных и дверных проемов и  одновременно основой для утепления и внутренней облицовки стен, потолка и пола. Деревянный каркас должен быть  надежно прикреплен к  металлическому каркасу  модуля, особенно надежно закреплены деревянные конструкции обрамления оконных и дверных проемов.</w:t>
            </w:r>
          </w:p>
          <w:p w:rsidR="000B5F88" w:rsidRPr="000B5F88" w:rsidRDefault="000B5F88" w:rsidP="000B5F88">
            <w:pPr>
              <w:ind w:firstLine="0"/>
            </w:pPr>
            <w:r w:rsidRPr="000B5F88">
              <w:t xml:space="preserve">- Утепление стен, пола и потолка  модуля № 2, должны  быть из полужестких плит </w:t>
            </w:r>
            <w:proofErr w:type="spellStart"/>
            <w:r w:rsidRPr="000B5F88">
              <w:t>минераловатных</w:t>
            </w:r>
            <w:proofErr w:type="spellEnd"/>
            <w:r w:rsidRPr="000B5F88">
              <w:t xml:space="preserve"> базальтовых  толщиной 150 мм.</w:t>
            </w:r>
          </w:p>
          <w:p w:rsidR="000B5F88" w:rsidRPr="000B5F88" w:rsidRDefault="000B5F88" w:rsidP="000B5F88">
            <w:pPr>
              <w:ind w:firstLine="0"/>
            </w:pPr>
            <w:r w:rsidRPr="000B5F88">
              <w:t xml:space="preserve">- Конструкция пола модуля  должна отвечать требованиям, предъявленным к помещениям данного типа с устройством утепления  из полужестких плит </w:t>
            </w:r>
            <w:proofErr w:type="spellStart"/>
            <w:r w:rsidRPr="000B5F88">
              <w:t>минераловатных</w:t>
            </w:r>
            <w:proofErr w:type="spellEnd"/>
            <w:r w:rsidRPr="000B5F88">
              <w:t xml:space="preserve"> базальтовых  толщиной 150 мм, основанием пола может  быть фанера влагостойкая толщиной  20 мм, уложенная на деревянные лаги сечением 150 мм*50 мм с шагом 600 мм. Верхнее покрытие пола – полукоммерческий  износостойкий линолеум.</w:t>
            </w:r>
          </w:p>
          <w:p w:rsidR="000B5F88" w:rsidRPr="000B5F88" w:rsidRDefault="000B5F88" w:rsidP="000B5F88">
            <w:pPr>
              <w:ind w:firstLine="0"/>
            </w:pPr>
            <w:r w:rsidRPr="000B5F88">
              <w:lastRenderedPageBreak/>
              <w:t xml:space="preserve">- Облицовка внутренних стен, потолка модуля должна быть выполнена негорючими материалами, либо </w:t>
            </w:r>
            <w:proofErr w:type="spellStart"/>
            <w:r w:rsidRPr="000B5F88">
              <w:t>мелкопрофилированным</w:t>
            </w:r>
            <w:proofErr w:type="spellEnd"/>
            <w:r w:rsidRPr="000B5F88">
              <w:t xml:space="preserve">  металлическим листом с полимерным покрытием.  Цвет потолка - белый, стен - светлых тонов.</w:t>
            </w:r>
          </w:p>
          <w:p w:rsidR="000B5F88" w:rsidRPr="000B5F88" w:rsidRDefault="000B5F88" w:rsidP="000B5F88">
            <w:pPr>
              <w:ind w:firstLine="0"/>
              <w:rPr>
                <w:b/>
                <w:u w:val="single"/>
              </w:rPr>
            </w:pPr>
            <w:r w:rsidRPr="000B5F88">
              <w:rPr>
                <w:b/>
                <w:u w:val="single"/>
              </w:rPr>
              <w:t xml:space="preserve">- Обязательное требование -  </w:t>
            </w:r>
            <w:proofErr w:type="spellStart"/>
            <w:r w:rsidRPr="000B5F88">
              <w:rPr>
                <w:b/>
                <w:u w:val="single"/>
              </w:rPr>
              <w:t>антисептирование</w:t>
            </w:r>
            <w:proofErr w:type="spellEnd"/>
            <w:r w:rsidRPr="000B5F88">
              <w:rPr>
                <w:b/>
                <w:u w:val="single"/>
              </w:rPr>
              <w:t xml:space="preserve"> деревянного каркаса составом типа «Селен» или «Олимп».</w:t>
            </w:r>
          </w:p>
          <w:p w:rsidR="000B5F88" w:rsidRPr="000B5F88" w:rsidRDefault="000B5F88" w:rsidP="000B5F88">
            <w:pPr>
              <w:ind w:firstLine="0"/>
            </w:pPr>
            <w:r w:rsidRPr="000B5F88">
              <w:t xml:space="preserve">- Устройство оконного блока  из ПВХ профиля размером 1,2 м * 1,5 </w:t>
            </w:r>
            <w:proofErr w:type="gramStart"/>
            <w:r w:rsidRPr="000B5F88">
              <w:t>м(</w:t>
            </w:r>
            <w:proofErr w:type="gramEnd"/>
            <w:r w:rsidRPr="000B5F88">
              <w:t xml:space="preserve">Н)  двухстворчатых,  с двойным стеклопакетом,  одна створка глухая,  вторая створка поворотно-откидная , с герметичной облицовкой наружных  и внутренних откосов. Низ оконного проема на отметке +0,900 от уровня пола. Размещение </w:t>
            </w:r>
            <w:proofErr w:type="gramStart"/>
            <w:r w:rsidRPr="000B5F88">
              <w:t>согласно плана</w:t>
            </w:r>
            <w:proofErr w:type="gramEnd"/>
            <w:r w:rsidRPr="000B5F88">
              <w:t xml:space="preserve"> накопителя модуль № 2.</w:t>
            </w:r>
          </w:p>
          <w:p w:rsidR="000B5F88" w:rsidRPr="000B5F88" w:rsidRDefault="000B5F88" w:rsidP="000B5F88">
            <w:pPr>
              <w:ind w:firstLine="0"/>
            </w:pPr>
            <w:r w:rsidRPr="000B5F88">
              <w:t>- Устройство двух проемов  в стенах модуля  2,3 м*3,0 м  с герметичной облицовкой откосов (см. «План  накопителя   модуль № 2).</w:t>
            </w:r>
          </w:p>
          <w:p w:rsidR="000B5F88" w:rsidRPr="000B5F88" w:rsidRDefault="000B5F88" w:rsidP="000B5F88">
            <w:pPr>
              <w:ind w:firstLine="0"/>
            </w:pPr>
            <w:r w:rsidRPr="000B5F88">
              <w:t>-  Наружная отделка модуля  накопителя – облицовка профилированными  металлическими  листами  с полимерным покрытием  синего цвета, окна и оконные откосы – белого цвета,  кровля двухскатная  -   темно-красного (темно-вишневого)  цвета.</w:t>
            </w:r>
          </w:p>
          <w:p w:rsidR="000B5F88" w:rsidRPr="000B5F88" w:rsidRDefault="000B5F88" w:rsidP="000B5F88">
            <w:pPr>
              <w:ind w:firstLine="0"/>
            </w:pPr>
            <w:r w:rsidRPr="000B5F88">
              <w:t>-Высота кровли в коньковой части  зала ожидания модульного типа должна составлять -  1,5м.</w:t>
            </w:r>
          </w:p>
          <w:p w:rsidR="000B5F88" w:rsidRPr="000B5F88" w:rsidRDefault="000B5F88" w:rsidP="000B5F88">
            <w:pPr>
              <w:ind w:firstLine="0"/>
            </w:pPr>
            <w:r w:rsidRPr="000B5F88">
              <w:t>- В модуле накопителя должна быть выполнена  внутренняя электропроводка  и освещение</w:t>
            </w:r>
          </w:p>
          <w:p w:rsidR="000B5F88" w:rsidRPr="000B5F88" w:rsidRDefault="000B5F88" w:rsidP="000B5F88">
            <w:pPr>
              <w:ind w:firstLine="0"/>
              <w:rPr>
                <w:b/>
              </w:rPr>
            </w:pPr>
            <w:r w:rsidRPr="000B5F88">
              <w:rPr>
                <w:b/>
              </w:rPr>
              <w:t>Противопожарная сигнализация.</w:t>
            </w:r>
          </w:p>
          <w:p w:rsidR="000B5F88" w:rsidRPr="000B5F88" w:rsidRDefault="000B5F88" w:rsidP="000B5F88">
            <w:pPr>
              <w:ind w:firstLine="0"/>
            </w:pPr>
            <w:r w:rsidRPr="000B5F88">
              <w:t xml:space="preserve">Автоматическая пожарная сигнализация </w:t>
            </w:r>
            <w:proofErr w:type="gramStart"/>
            <w:r w:rsidRPr="000B5F88">
              <w:t>с системой оповещения при пожаре с выводом сигнала о пожаре через радиоканал</w:t>
            </w:r>
            <w:proofErr w:type="gramEnd"/>
            <w:r w:rsidRPr="000B5F88">
              <w:t xml:space="preserve"> на КПП модульного типа с подключением к существующей пожарной сигнализации в здании аэровокзала.</w:t>
            </w:r>
          </w:p>
          <w:p w:rsidR="000B5F88" w:rsidRPr="000B5F88" w:rsidRDefault="000B5F88" w:rsidP="000B5F88">
            <w:pPr>
              <w:ind w:firstLine="0"/>
            </w:pPr>
            <w:r w:rsidRPr="000B5F88">
              <w:t>- Автоматическая пожарная сигнализация, системы оповещения и управления эвакуацией при пожаре в помещении накопителя модульного типа с выводом сигнала о пожаре на централизованный пульт наблюдения.</w:t>
            </w:r>
          </w:p>
          <w:p w:rsidR="000B5F88" w:rsidRPr="000B5F88" w:rsidRDefault="000B5F88" w:rsidP="000B5F88">
            <w:pPr>
              <w:ind w:firstLine="0"/>
            </w:pPr>
            <w:r w:rsidRPr="000B5F88">
              <w:t>-  Система автоматической пожарной сигнализации должна быть укомплектована оборудованием, обеспечивающим выполнение  основных функций:</w:t>
            </w:r>
          </w:p>
          <w:p w:rsidR="000B5F88" w:rsidRPr="000B5F88" w:rsidRDefault="000B5F88" w:rsidP="000B5F88">
            <w:pPr>
              <w:ind w:firstLine="0"/>
            </w:pPr>
            <w:r w:rsidRPr="000B5F88">
              <w:t>1. Формирование извещения о пожаре в помещении накопителя, обеспечение автоматического обнаружения объекта  возгорания, своевременное включение систем, информирующих людей о пожаре и обеспечивающих его полную локализацию.</w:t>
            </w:r>
          </w:p>
          <w:p w:rsidR="000B5F88" w:rsidRPr="000B5F88" w:rsidRDefault="000B5F88" w:rsidP="000B5F88">
            <w:pPr>
              <w:ind w:firstLine="0"/>
            </w:pPr>
            <w:r w:rsidRPr="000B5F88">
              <w:t>2. Передача на пульт централизованного наблюдения сигнала извещения о пожаре.</w:t>
            </w:r>
          </w:p>
          <w:p w:rsidR="000B5F88" w:rsidRPr="000B5F88" w:rsidRDefault="000B5F88" w:rsidP="000B5F88">
            <w:pPr>
              <w:ind w:firstLine="0"/>
            </w:pPr>
            <w:r w:rsidRPr="000B5F88">
              <w:t>-  Система автоматической пожарной сигнализации должна  соответствовать техническим характеристикам:</w:t>
            </w:r>
          </w:p>
          <w:p w:rsidR="000B5F88" w:rsidRPr="000B5F88" w:rsidRDefault="000B5F88" w:rsidP="000B5F88">
            <w:pPr>
              <w:ind w:firstLine="0"/>
            </w:pPr>
            <w:r w:rsidRPr="000B5F88">
              <w:t>1. Обеспечение повышенной надежности и своевременности подачи сигналов (извещения) о возникновении пожара.</w:t>
            </w:r>
          </w:p>
          <w:p w:rsidR="000B5F88" w:rsidRPr="000B5F88" w:rsidRDefault="000B5F88" w:rsidP="000B5F88">
            <w:pPr>
              <w:ind w:firstLine="0"/>
            </w:pPr>
            <w:r w:rsidRPr="000B5F88">
              <w:lastRenderedPageBreak/>
              <w:t>2. Автоматическое обнаружение объекта возгорания, своевременное включение систем, информирующих людей о пожаре и обеспечивающих его полную локализацию.</w:t>
            </w:r>
          </w:p>
          <w:p w:rsidR="000B5F88" w:rsidRPr="000B5F88" w:rsidRDefault="000B5F88" w:rsidP="000B5F88">
            <w:pPr>
              <w:ind w:firstLine="0"/>
            </w:pPr>
            <w:r w:rsidRPr="000B5F88">
              <w:t xml:space="preserve">3. Автоматическое контролирование исправность каждого датчика, включенного в систему пожарной сигнализации и состояние </w:t>
            </w:r>
            <w:proofErr w:type="spellStart"/>
            <w:r w:rsidRPr="000B5F88">
              <w:t>извещателей</w:t>
            </w:r>
            <w:proofErr w:type="spellEnd"/>
            <w:r w:rsidRPr="000B5F88">
              <w:t>.</w:t>
            </w:r>
          </w:p>
          <w:p w:rsidR="000B5F88" w:rsidRPr="000B5F88" w:rsidRDefault="000B5F88" w:rsidP="000B5F88">
            <w:pPr>
              <w:ind w:firstLine="0"/>
            </w:pPr>
            <w:r w:rsidRPr="000B5F88">
              <w:t>4. Автоматическое контролирование и  определение участка,  на  котором возникло повреждение.</w:t>
            </w:r>
          </w:p>
          <w:p w:rsidR="000B5F88" w:rsidRPr="000B5F88" w:rsidRDefault="000B5F88" w:rsidP="000B5F88">
            <w:pPr>
              <w:ind w:firstLine="0"/>
            </w:pPr>
            <w:r w:rsidRPr="000B5F88">
              <w:t>5. Ведение автоматического контроля и учета исправности функционирования всех составляющих систем пожарной сигнализации.</w:t>
            </w:r>
          </w:p>
          <w:p w:rsidR="000B5F88" w:rsidRPr="000B5F88" w:rsidRDefault="000B5F88" w:rsidP="000B5F88">
            <w:pPr>
              <w:ind w:firstLine="0"/>
            </w:pPr>
            <w:r w:rsidRPr="000B5F88">
              <w:t xml:space="preserve">Монтажные  и пусконаладочные работы системы автоматической пожарной сигнализации должны проводиться в соответствии с требованиями РД 78.145-93, утвержденной проектно-сметной документацией, актом обследования, технической документацией предприятий – изготовителей, технологическими картами. Отступления от актов обследования в процессе монтажа технических  средств сигнализации не допускается без согласования с заказчиком. </w:t>
            </w:r>
          </w:p>
          <w:p w:rsidR="000B5F88" w:rsidRPr="000B5F88" w:rsidRDefault="000B5F88" w:rsidP="000B5F88">
            <w:pPr>
              <w:ind w:firstLine="0"/>
            </w:pPr>
            <w:r w:rsidRPr="000B5F88">
              <w:t>Система автоматической пожарной сигнализации должна обеспечить выполнение основных функций:</w:t>
            </w:r>
          </w:p>
          <w:p w:rsidR="000B5F88" w:rsidRPr="000B5F88" w:rsidRDefault="000B5F88" w:rsidP="000B5F88">
            <w:pPr>
              <w:numPr>
                <w:ilvl w:val="0"/>
                <w:numId w:val="31"/>
              </w:numPr>
              <w:ind w:left="34" w:hanging="34"/>
            </w:pPr>
            <w:r w:rsidRPr="000B5F88">
              <w:t>Формирование извещения о пожаре, его передачу и прием в целях предупреждения персонала объекта о наличии опасности.</w:t>
            </w:r>
          </w:p>
          <w:p w:rsidR="000B5F88" w:rsidRPr="000B5F88" w:rsidRDefault="000B5F88" w:rsidP="000B5F88">
            <w:pPr>
              <w:numPr>
                <w:ilvl w:val="0"/>
                <w:numId w:val="31"/>
              </w:numPr>
              <w:ind w:left="0" w:firstLine="0"/>
            </w:pPr>
            <w:r w:rsidRPr="000B5F88">
              <w:t>Выдача извещения о неисправности при отказе технических средств сигнализации.</w:t>
            </w:r>
          </w:p>
          <w:p w:rsidR="000B5F88" w:rsidRPr="000B5F88" w:rsidRDefault="000B5F88" w:rsidP="000B5F88">
            <w:pPr>
              <w:numPr>
                <w:ilvl w:val="0"/>
                <w:numId w:val="31"/>
              </w:numPr>
              <w:ind w:left="0" w:firstLine="0"/>
            </w:pPr>
            <w:r w:rsidRPr="000B5F88">
              <w:t>Сохранение исправного состояния при воздействии опасных факторов окружающей среды.</w:t>
            </w:r>
          </w:p>
          <w:p w:rsidR="000B5F88" w:rsidRPr="000B5F88" w:rsidRDefault="000B5F88" w:rsidP="000B5F88">
            <w:pPr>
              <w:numPr>
                <w:ilvl w:val="0"/>
                <w:numId w:val="31"/>
              </w:numPr>
              <w:ind w:left="0" w:firstLine="0"/>
            </w:pPr>
            <w:r w:rsidRPr="000B5F88">
              <w:t>Восстановление работоспособного состояния после воздействия опасных факторов окружающей среды.</w:t>
            </w:r>
          </w:p>
          <w:p w:rsidR="000B5F88" w:rsidRPr="000B5F88" w:rsidRDefault="000B5F88" w:rsidP="000B5F88">
            <w:pPr>
              <w:numPr>
                <w:ilvl w:val="0"/>
                <w:numId w:val="31"/>
              </w:numPr>
              <w:ind w:left="0" w:firstLine="0"/>
            </w:pPr>
            <w:r w:rsidRPr="000B5F88">
              <w:t>Устойчивость  к любым, установленным в стандартах на системы конкретного вида повреждениям какой либо своей части и не вызывать других повреждений в системе или не приводить к косвенной опасности вне её.</w:t>
            </w:r>
          </w:p>
          <w:p w:rsidR="000B5F88" w:rsidRPr="000B5F88" w:rsidRDefault="000B5F88" w:rsidP="000B5F88">
            <w:pPr>
              <w:numPr>
                <w:ilvl w:val="0"/>
                <w:numId w:val="31"/>
              </w:numPr>
              <w:ind w:left="0" w:firstLine="0"/>
            </w:pPr>
            <w:r w:rsidRPr="000B5F88">
              <w:t>Сохранение работоспособного состояния при  отключении сетевого источника электропитания или другого основного источника электропитания в течени</w:t>
            </w:r>
            <w:proofErr w:type="gramStart"/>
            <w:r w:rsidRPr="000B5F88">
              <w:t>и</w:t>
            </w:r>
            <w:proofErr w:type="gramEnd"/>
            <w:r w:rsidRPr="000B5F88">
              <w:t xml:space="preserve"> времени прерывания электропитания согласно СП 5.13130.2009 и СП 6.13130.2009.</w:t>
            </w:r>
          </w:p>
          <w:p w:rsidR="000B5F88" w:rsidRPr="000B5F88" w:rsidRDefault="000B5F88" w:rsidP="000B5F88">
            <w:pPr>
              <w:numPr>
                <w:ilvl w:val="0"/>
                <w:numId w:val="31"/>
              </w:numPr>
              <w:ind w:left="0" w:firstLine="0"/>
            </w:pPr>
            <w:r w:rsidRPr="000B5F88">
              <w:t>Системы сигнализации не должны выдавать ложных тревог при переключении источников электропитания  сети и резерва или других видов с одного на другой.</w:t>
            </w:r>
          </w:p>
          <w:p w:rsidR="000B5F88" w:rsidRPr="000B5F88" w:rsidRDefault="000B5F88" w:rsidP="000B5F88">
            <w:pPr>
              <w:ind w:firstLine="0"/>
            </w:pPr>
            <w:r w:rsidRPr="000B5F88">
              <w:t>Приёмка работ, порядок передачи оборудования, изделий и материалов должны отвечать  требованиям СНиП 3.01-85 и СНиП 3.01.04-87.</w:t>
            </w:r>
          </w:p>
        </w:tc>
      </w:tr>
      <w:tr w:rsidR="000B5F88" w:rsidRPr="000B5F88" w:rsidTr="0049199E">
        <w:tc>
          <w:tcPr>
            <w:tcW w:w="710" w:type="dxa"/>
          </w:tcPr>
          <w:p w:rsidR="000B5F88" w:rsidRPr="000B5F88" w:rsidRDefault="000B5F88" w:rsidP="000B5F88">
            <w:pPr>
              <w:ind w:firstLine="0"/>
              <w:rPr>
                <w:b/>
              </w:rPr>
            </w:pPr>
            <w:r w:rsidRPr="000B5F88">
              <w:rPr>
                <w:b/>
              </w:rPr>
              <w:lastRenderedPageBreak/>
              <w:t>4.</w:t>
            </w:r>
          </w:p>
        </w:tc>
        <w:tc>
          <w:tcPr>
            <w:tcW w:w="2977" w:type="dxa"/>
          </w:tcPr>
          <w:p w:rsidR="000B5F88" w:rsidRPr="000B5F88" w:rsidRDefault="000B5F88" w:rsidP="000B5F88">
            <w:pPr>
              <w:ind w:firstLine="0"/>
            </w:pPr>
            <w:r w:rsidRPr="000B5F88">
              <w:t>Оборудование</w:t>
            </w:r>
          </w:p>
        </w:tc>
        <w:tc>
          <w:tcPr>
            <w:tcW w:w="6378" w:type="dxa"/>
          </w:tcPr>
          <w:p w:rsidR="000B5F88" w:rsidRPr="000B5F88" w:rsidRDefault="000B5F88" w:rsidP="000B5F88">
            <w:pPr>
              <w:ind w:firstLine="0"/>
            </w:pPr>
            <w:r w:rsidRPr="000B5F88">
              <w:t>Внутренняя электропроводка  и освещение:</w:t>
            </w:r>
          </w:p>
          <w:p w:rsidR="000B5F88" w:rsidRPr="000B5F88" w:rsidRDefault="000B5F88" w:rsidP="000B5F88">
            <w:pPr>
              <w:ind w:firstLine="0"/>
            </w:pPr>
            <w:r w:rsidRPr="000B5F88">
              <w:t xml:space="preserve">- Панель </w:t>
            </w:r>
            <w:r w:rsidRPr="000B5F88">
              <w:rPr>
                <w:lang w:val="en-US"/>
              </w:rPr>
              <w:t>LED</w:t>
            </w:r>
            <w:r w:rsidRPr="000B5F88">
              <w:t xml:space="preserve"> 40</w:t>
            </w:r>
            <w:r w:rsidRPr="000B5F88">
              <w:rPr>
                <w:lang w:val="en-US"/>
              </w:rPr>
              <w:t>W</w:t>
            </w:r>
            <w:r w:rsidRPr="000B5F88">
              <w:t xml:space="preserve"> 1195*295 (</w:t>
            </w:r>
            <w:r w:rsidRPr="000B5F88">
              <w:rPr>
                <w:lang w:val="en-US"/>
              </w:rPr>
              <w:t>PX</w:t>
            </w:r>
            <w:r w:rsidRPr="000B5F88">
              <w:t>-</w:t>
            </w:r>
            <w:r w:rsidRPr="000B5F88">
              <w:rPr>
                <w:lang w:val="en-US"/>
              </w:rPr>
              <w:t>PBD</w:t>
            </w:r>
            <w:r w:rsidRPr="000B5F88">
              <w:t>-30120) 4000лк – 2  шт.</w:t>
            </w:r>
          </w:p>
          <w:p w:rsidR="000B5F88" w:rsidRPr="000B5F88" w:rsidRDefault="000B5F88" w:rsidP="000B5F88">
            <w:pPr>
              <w:ind w:firstLine="0"/>
            </w:pPr>
            <w:r w:rsidRPr="000B5F88">
              <w:t xml:space="preserve">- Настенный электрический регулируемый обогреватель (конвектор) типа </w:t>
            </w:r>
            <w:r w:rsidRPr="000B5F88">
              <w:rPr>
                <w:lang w:val="en-US"/>
              </w:rPr>
              <w:t>ENSTO</w:t>
            </w:r>
            <w:r w:rsidRPr="000B5F88">
              <w:t xml:space="preserve"> </w:t>
            </w:r>
            <w:r w:rsidRPr="000B5F88">
              <w:rPr>
                <w:lang w:val="en-US"/>
              </w:rPr>
              <w:t>Beta</w:t>
            </w:r>
            <w:r w:rsidRPr="000B5F88">
              <w:t xml:space="preserve">  мощностью 700 Вт  -  2 шт. (смотреть схему </w:t>
            </w:r>
            <w:proofErr w:type="gramStart"/>
            <w:r w:rsidRPr="000B5F88">
              <w:t xml:space="preserve">размещения электрооборудования зала </w:t>
            </w:r>
            <w:r w:rsidRPr="000B5F88">
              <w:lastRenderedPageBreak/>
              <w:t>ожидания  модульного типа аэропорта</w:t>
            </w:r>
            <w:proofErr w:type="gramEnd"/>
            <w:r w:rsidRPr="000B5F88">
              <w:t xml:space="preserve"> </w:t>
            </w:r>
            <w:proofErr w:type="spellStart"/>
            <w:r w:rsidRPr="000B5F88">
              <w:t>Тиличики</w:t>
            </w:r>
            <w:proofErr w:type="spellEnd"/>
            <w:r w:rsidRPr="000B5F88">
              <w:t>).</w:t>
            </w:r>
          </w:p>
          <w:p w:rsidR="000B5F88" w:rsidRPr="000B5F88" w:rsidRDefault="000B5F88" w:rsidP="000B5F88">
            <w:pPr>
              <w:ind w:firstLine="0"/>
            </w:pPr>
            <w:r w:rsidRPr="000B5F88">
              <w:t>- Кабель-канал 40 мм*25 мм – 15,75 м</w:t>
            </w:r>
          </w:p>
          <w:p w:rsidR="000B5F88" w:rsidRPr="000B5F88" w:rsidRDefault="000B5F88" w:rsidP="000B5F88">
            <w:pPr>
              <w:ind w:firstLine="0"/>
            </w:pPr>
            <w:r w:rsidRPr="000B5F88">
              <w:t>- Кабель ВВГнг 3*2,5 мм</w:t>
            </w:r>
            <w:proofErr w:type="gramStart"/>
            <w:r w:rsidRPr="000B5F88">
              <w:t>2</w:t>
            </w:r>
            <w:proofErr w:type="gramEnd"/>
            <w:r w:rsidRPr="000B5F88">
              <w:t xml:space="preserve"> - 4,0 м.</w:t>
            </w:r>
          </w:p>
          <w:p w:rsidR="000B5F88" w:rsidRPr="000B5F88" w:rsidRDefault="000B5F88" w:rsidP="000B5F88">
            <w:pPr>
              <w:ind w:firstLine="0"/>
            </w:pPr>
            <w:r w:rsidRPr="000B5F88">
              <w:t>- Кабель ВВГнг 5*2,5 мм</w:t>
            </w:r>
            <w:proofErr w:type="gramStart"/>
            <w:r w:rsidRPr="000B5F88">
              <w:t>2</w:t>
            </w:r>
            <w:proofErr w:type="gramEnd"/>
            <w:r w:rsidRPr="000B5F88">
              <w:t xml:space="preserve"> – 7,5 м. </w:t>
            </w:r>
          </w:p>
          <w:p w:rsidR="000B5F88" w:rsidRPr="000B5F88" w:rsidRDefault="000B5F88" w:rsidP="000B5F88">
            <w:pPr>
              <w:ind w:firstLine="0"/>
            </w:pPr>
            <w:r w:rsidRPr="000B5F88">
              <w:t>- Кабель ВВГнг 3*1,5 мм</w:t>
            </w:r>
            <w:proofErr w:type="gramStart"/>
            <w:r w:rsidRPr="000B5F88">
              <w:t>2</w:t>
            </w:r>
            <w:proofErr w:type="gramEnd"/>
            <w:r w:rsidRPr="000B5F88">
              <w:t xml:space="preserve"> – 16,25 м.</w:t>
            </w:r>
          </w:p>
          <w:p w:rsidR="000B5F88" w:rsidRPr="000B5F88" w:rsidRDefault="000B5F88" w:rsidP="000B5F88">
            <w:pPr>
              <w:ind w:firstLine="0"/>
            </w:pPr>
            <w:r w:rsidRPr="000B5F88">
              <w:t xml:space="preserve">- Коробка </w:t>
            </w:r>
            <w:proofErr w:type="spellStart"/>
            <w:r w:rsidRPr="000B5F88">
              <w:t>распаячная</w:t>
            </w:r>
            <w:proofErr w:type="spellEnd"/>
            <w:r w:rsidRPr="000B5F88">
              <w:t xml:space="preserve"> 100*100 мм – 1 шт.</w:t>
            </w:r>
          </w:p>
          <w:p w:rsidR="000B5F88" w:rsidRPr="000B5F88" w:rsidRDefault="000B5F88" w:rsidP="000B5F88">
            <w:pPr>
              <w:ind w:firstLine="0"/>
            </w:pPr>
            <w:r w:rsidRPr="000B5F88">
              <w:t xml:space="preserve">  -Оборудование и материалы противопожарной сигнализации для модуля №2 накопителя контейнерного типа:</w:t>
            </w:r>
          </w:p>
          <w:p w:rsidR="000B5F88" w:rsidRPr="000B5F88" w:rsidRDefault="000B5F88" w:rsidP="000B5F88">
            <w:pPr>
              <w:ind w:firstLine="0"/>
            </w:pPr>
            <w:r w:rsidRPr="000B5F88">
              <w:t xml:space="preserve"> -</w:t>
            </w:r>
            <w:proofErr w:type="spellStart"/>
            <w:r w:rsidRPr="000B5F88">
              <w:t>Извещатель</w:t>
            </w:r>
            <w:proofErr w:type="spellEnd"/>
            <w:r w:rsidRPr="000B5F88">
              <w:t xml:space="preserve"> пожарный дымовой оптико-электронный ИП                212-58 (ЕСО-1003) «без базы» - 1шт.</w:t>
            </w:r>
          </w:p>
          <w:p w:rsidR="000B5F88" w:rsidRPr="000B5F88" w:rsidRDefault="000B5F88" w:rsidP="000B5F88">
            <w:pPr>
              <w:ind w:firstLine="0"/>
            </w:pPr>
            <w:r w:rsidRPr="000B5F88">
              <w:t xml:space="preserve"> -База (розетка) «Е1000</w:t>
            </w:r>
            <w:r w:rsidRPr="000B5F88">
              <w:rPr>
                <w:lang w:val="en-US"/>
              </w:rPr>
              <w:t>R</w:t>
            </w:r>
            <w:r w:rsidRPr="000B5F88">
              <w:t xml:space="preserve">» с </w:t>
            </w:r>
            <w:proofErr w:type="spellStart"/>
            <w:r w:rsidRPr="000B5F88">
              <w:t>резистром</w:t>
            </w:r>
            <w:proofErr w:type="spellEnd"/>
            <w:r w:rsidRPr="000B5F88">
              <w:t xml:space="preserve"> 1кОм, для </w:t>
            </w:r>
            <w:proofErr w:type="spellStart"/>
            <w:r w:rsidRPr="000B5F88">
              <w:t>извещателей</w:t>
            </w:r>
            <w:proofErr w:type="spellEnd"/>
            <w:r w:rsidRPr="000B5F88">
              <w:t xml:space="preserve"> серии ЕСО 10001 -1 шт.</w:t>
            </w:r>
          </w:p>
          <w:p w:rsidR="000B5F88" w:rsidRPr="000B5F88" w:rsidRDefault="000B5F88" w:rsidP="000B5F88">
            <w:pPr>
              <w:ind w:firstLine="0"/>
            </w:pPr>
            <w:r w:rsidRPr="000B5F88">
              <w:t xml:space="preserve">-Короб ПВХ 15х10  - 2,5 </w:t>
            </w:r>
            <w:proofErr w:type="spellStart"/>
            <w:r w:rsidRPr="000B5F88">
              <w:t>м.п</w:t>
            </w:r>
            <w:proofErr w:type="spellEnd"/>
            <w:r w:rsidRPr="000B5F88">
              <w:t>.</w:t>
            </w:r>
          </w:p>
          <w:p w:rsidR="000B5F88" w:rsidRPr="000B5F88" w:rsidRDefault="000B5F88" w:rsidP="000B5F88">
            <w:pPr>
              <w:ind w:firstLine="0"/>
            </w:pPr>
            <w:r w:rsidRPr="000B5F88">
              <w:t xml:space="preserve">-Кабель КСРВ </w:t>
            </w:r>
            <w:proofErr w:type="spellStart"/>
            <w:r w:rsidRPr="000B5F88">
              <w:t>нг</w:t>
            </w:r>
            <w:proofErr w:type="spellEnd"/>
            <w:r w:rsidRPr="000B5F88">
              <w:t xml:space="preserve"> (А) </w:t>
            </w:r>
            <w:r w:rsidRPr="000B5F88">
              <w:rPr>
                <w:lang w:val="en-US"/>
              </w:rPr>
              <w:t>FRLS</w:t>
            </w:r>
            <w:r w:rsidRPr="000B5F88">
              <w:t xml:space="preserve"> 1х2х0,5 – 10м.п.</w:t>
            </w:r>
          </w:p>
          <w:p w:rsidR="000B5F88" w:rsidRPr="000B5F88" w:rsidRDefault="000B5F88" w:rsidP="000B5F88">
            <w:pPr>
              <w:ind w:firstLine="0"/>
            </w:pPr>
            <w:r w:rsidRPr="000B5F88">
              <w:t xml:space="preserve">-Кабель КСРП </w:t>
            </w:r>
            <w:proofErr w:type="spellStart"/>
            <w:r w:rsidRPr="000B5F88">
              <w:t>нг</w:t>
            </w:r>
            <w:proofErr w:type="spellEnd"/>
            <w:r w:rsidRPr="000B5F88">
              <w:t xml:space="preserve"> (А) </w:t>
            </w:r>
            <w:r w:rsidRPr="000B5F88">
              <w:rPr>
                <w:lang w:val="en-US"/>
              </w:rPr>
              <w:t>FR</w:t>
            </w:r>
            <w:proofErr w:type="gramStart"/>
            <w:r w:rsidRPr="000B5F88">
              <w:t>Н</w:t>
            </w:r>
            <w:proofErr w:type="gramEnd"/>
            <w:r w:rsidRPr="000B5F88">
              <w:rPr>
                <w:lang w:val="en-US"/>
              </w:rPr>
              <w:t>F</w:t>
            </w:r>
            <w:r w:rsidRPr="000B5F88">
              <w:t xml:space="preserve"> 2х2х0,97 – 8,75м.п.</w:t>
            </w:r>
          </w:p>
          <w:p w:rsidR="000B5F88" w:rsidRPr="000B5F88" w:rsidRDefault="000B5F88" w:rsidP="000B5F88">
            <w:pPr>
              <w:ind w:firstLine="0"/>
            </w:pPr>
            <w:r w:rsidRPr="000B5F88">
              <w:t xml:space="preserve">- Кабель КСРВ </w:t>
            </w:r>
            <w:proofErr w:type="spellStart"/>
            <w:r w:rsidRPr="000B5F88">
              <w:t>нг</w:t>
            </w:r>
            <w:proofErr w:type="spellEnd"/>
            <w:r w:rsidRPr="000B5F88">
              <w:t xml:space="preserve"> (А) </w:t>
            </w:r>
            <w:r w:rsidRPr="000B5F88">
              <w:rPr>
                <w:lang w:val="en-US"/>
              </w:rPr>
              <w:t>FRLS</w:t>
            </w:r>
            <w:r w:rsidRPr="000B5F88">
              <w:t xml:space="preserve"> 1х2х0,8 – 2,5м.п.</w:t>
            </w:r>
          </w:p>
          <w:p w:rsidR="000B5F88" w:rsidRPr="000B5F88" w:rsidRDefault="000B5F88" w:rsidP="000B5F88">
            <w:pPr>
              <w:ind w:firstLine="0"/>
            </w:pPr>
            <w:r w:rsidRPr="000B5F88">
              <w:t xml:space="preserve">-Кабель КВ </w:t>
            </w:r>
            <w:proofErr w:type="spellStart"/>
            <w:r w:rsidRPr="000B5F88">
              <w:t>нг</w:t>
            </w:r>
            <w:proofErr w:type="spellEnd"/>
            <w:r w:rsidRPr="000B5F88">
              <w:t xml:space="preserve"> (А) </w:t>
            </w:r>
            <w:r w:rsidRPr="000B5F88">
              <w:rPr>
                <w:lang w:val="en-US"/>
              </w:rPr>
              <w:t>FRLS</w:t>
            </w:r>
            <w:r w:rsidRPr="000B5F88">
              <w:t xml:space="preserve"> 3х1,5мм2 – 3,0м.п.</w:t>
            </w:r>
          </w:p>
        </w:tc>
      </w:tr>
      <w:tr w:rsidR="000B5F88" w:rsidRPr="000B5F88" w:rsidTr="0049199E">
        <w:tc>
          <w:tcPr>
            <w:tcW w:w="710" w:type="dxa"/>
          </w:tcPr>
          <w:p w:rsidR="000B5F88" w:rsidRPr="000B5F88" w:rsidRDefault="0049199E" w:rsidP="000B5F88">
            <w:pPr>
              <w:ind w:firstLine="0"/>
              <w:rPr>
                <w:b/>
              </w:rPr>
            </w:pPr>
            <w:r>
              <w:rPr>
                <w:b/>
              </w:rPr>
              <w:lastRenderedPageBreak/>
              <w:t>5.</w:t>
            </w:r>
          </w:p>
        </w:tc>
        <w:tc>
          <w:tcPr>
            <w:tcW w:w="2977" w:type="dxa"/>
          </w:tcPr>
          <w:p w:rsidR="000B5F88" w:rsidRPr="000B5F88" w:rsidRDefault="000B5F88" w:rsidP="000B5F88">
            <w:pPr>
              <w:ind w:firstLine="0"/>
            </w:pPr>
            <w:r w:rsidRPr="000B5F88">
              <w:t>Требования к цветовому решению фасада</w:t>
            </w:r>
          </w:p>
        </w:tc>
        <w:tc>
          <w:tcPr>
            <w:tcW w:w="6378" w:type="dxa"/>
          </w:tcPr>
          <w:p w:rsidR="000B5F88" w:rsidRPr="000B5F88" w:rsidRDefault="000B5F88" w:rsidP="000B5F88">
            <w:pPr>
              <w:ind w:firstLine="0"/>
            </w:pPr>
            <w:r w:rsidRPr="000B5F88">
              <w:t>Наружные стены  -  синего цвета.</w:t>
            </w:r>
          </w:p>
          <w:p w:rsidR="000B5F88" w:rsidRPr="000B5F88" w:rsidRDefault="000B5F88" w:rsidP="000B5F88">
            <w:pPr>
              <w:ind w:firstLine="0"/>
            </w:pPr>
            <w:r w:rsidRPr="000B5F88">
              <w:t>Кровля   -  темно-красного (темно-вишневого)  цвета.</w:t>
            </w:r>
          </w:p>
          <w:p w:rsidR="000B5F88" w:rsidRPr="000B5F88" w:rsidRDefault="000B5F88" w:rsidP="000B5F88">
            <w:pPr>
              <w:ind w:firstLine="0"/>
            </w:pPr>
            <w:r w:rsidRPr="000B5F88">
              <w:t>Двери наружные металлические   – коричневого  цвета.</w:t>
            </w:r>
          </w:p>
          <w:p w:rsidR="000B5F88" w:rsidRPr="000B5F88" w:rsidRDefault="000B5F88" w:rsidP="000B5F88">
            <w:pPr>
              <w:ind w:firstLine="0"/>
            </w:pPr>
            <w:r w:rsidRPr="000B5F88">
              <w:t>Окна и двери из ПВХ, оконные откосы и отливы   –  белого цвета.</w:t>
            </w:r>
          </w:p>
        </w:tc>
      </w:tr>
      <w:tr w:rsidR="000B5F88" w:rsidRPr="000B5F88" w:rsidTr="0049199E">
        <w:tc>
          <w:tcPr>
            <w:tcW w:w="710" w:type="dxa"/>
          </w:tcPr>
          <w:p w:rsidR="000B5F88" w:rsidRPr="000B5F88" w:rsidRDefault="0049199E" w:rsidP="000B5F88">
            <w:pPr>
              <w:ind w:firstLine="0"/>
              <w:rPr>
                <w:b/>
              </w:rPr>
            </w:pPr>
            <w:r>
              <w:rPr>
                <w:b/>
              </w:rPr>
              <w:t>6.</w:t>
            </w:r>
          </w:p>
        </w:tc>
        <w:tc>
          <w:tcPr>
            <w:tcW w:w="2977" w:type="dxa"/>
          </w:tcPr>
          <w:p w:rsidR="000B5F88" w:rsidRPr="000B5F88" w:rsidRDefault="000B5F88" w:rsidP="000B5F88">
            <w:pPr>
              <w:ind w:firstLine="0"/>
            </w:pPr>
            <w:r w:rsidRPr="000B5F88">
              <w:t>Исполнительная Документация и требования к ней</w:t>
            </w:r>
          </w:p>
        </w:tc>
        <w:tc>
          <w:tcPr>
            <w:tcW w:w="6378" w:type="dxa"/>
          </w:tcPr>
          <w:p w:rsidR="000B5F88" w:rsidRPr="000B5F88" w:rsidRDefault="000B5F88" w:rsidP="000B5F88">
            <w:pPr>
              <w:ind w:firstLine="0"/>
            </w:pPr>
            <w:proofErr w:type="gramStart"/>
            <w:r w:rsidRPr="000B5F88">
              <w:t>Разработать Паспорт на модуль  накопителя  контейнерного  типа (проект),  в которых  должны  быть  учтены все требования и условия настоящего технического задания, планы с размерами, схемы всех инженерных систем и оборудования, схемы, планы и  узлы конструктивной части модулей,  сертификаты на материалы.</w:t>
            </w:r>
            <w:proofErr w:type="gramEnd"/>
            <w:r w:rsidRPr="000B5F88">
              <w:t xml:space="preserve">  Паспорт  согласовать с техническим надзором Заказчика.  </w:t>
            </w:r>
          </w:p>
          <w:p w:rsidR="000B5F88" w:rsidRPr="000B5F88" w:rsidRDefault="000B5F88" w:rsidP="000B5F88">
            <w:pPr>
              <w:ind w:firstLine="0"/>
            </w:pPr>
            <w:proofErr w:type="gramStart"/>
            <w:r w:rsidRPr="000B5F88">
              <w:t>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СНиП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w:t>
            </w:r>
            <w:proofErr w:type="gramEnd"/>
            <w:r w:rsidRPr="000B5F88">
              <w:t xml:space="preserve"> другой необходимой при строительстве документации).</w:t>
            </w:r>
          </w:p>
          <w:p w:rsidR="000B5F88" w:rsidRPr="000B5F88" w:rsidRDefault="000B5F88" w:rsidP="000B5F88">
            <w:pPr>
              <w:ind w:firstLine="0"/>
            </w:pPr>
            <w:r w:rsidRPr="000B5F88">
              <w:t>Приемка в эксплуатацию технических средств сигнализации должна производиться в соответствии с требованиями СНиП 3.01.04-87. С оформлением производственной документации в соответствии с приложением №2 РД 78.145-93.</w:t>
            </w:r>
          </w:p>
        </w:tc>
      </w:tr>
      <w:tr w:rsidR="000B5F88" w:rsidRPr="000B5F88" w:rsidTr="0049199E">
        <w:tc>
          <w:tcPr>
            <w:tcW w:w="710" w:type="dxa"/>
          </w:tcPr>
          <w:p w:rsidR="000B5F88" w:rsidRPr="000B5F88" w:rsidRDefault="0049199E" w:rsidP="000B5F88">
            <w:pPr>
              <w:ind w:firstLine="0"/>
              <w:rPr>
                <w:b/>
              </w:rPr>
            </w:pPr>
            <w:r>
              <w:rPr>
                <w:b/>
              </w:rPr>
              <w:t>7.</w:t>
            </w:r>
          </w:p>
        </w:tc>
        <w:tc>
          <w:tcPr>
            <w:tcW w:w="2977" w:type="dxa"/>
          </w:tcPr>
          <w:p w:rsidR="000B5F88" w:rsidRPr="000B5F88" w:rsidRDefault="000B5F88" w:rsidP="000B5F88">
            <w:pPr>
              <w:ind w:firstLine="0"/>
            </w:pPr>
            <w:r w:rsidRPr="000B5F88">
              <w:t>Требования к предоставлению гарантии</w:t>
            </w:r>
          </w:p>
        </w:tc>
        <w:tc>
          <w:tcPr>
            <w:tcW w:w="6378" w:type="dxa"/>
          </w:tcPr>
          <w:p w:rsidR="000B5F88" w:rsidRPr="000B5F88" w:rsidRDefault="000B5F88" w:rsidP="000B5F88">
            <w:pPr>
              <w:ind w:firstLine="0"/>
            </w:pPr>
            <w:r w:rsidRPr="000B5F88">
              <w:t xml:space="preserve">Срок предоставления гарантии составляет не менее 24 месяцев </w:t>
            </w:r>
          </w:p>
        </w:tc>
      </w:tr>
      <w:tr w:rsidR="000B5F88" w:rsidRPr="000B5F88" w:rsidTr="0049199E">
        <w:tc>
          <w:tcPr>
            <w:tcW w:w="710" w:type="dxa"/>
          </w:tcPr>
          <w:p w:rsidR="000B5F88" w:rsidRPr="000B5F88" w:rsidRDefault="0049199E" w:rsidP="000B5F88">
            <w:pPr>
              <w:ind w:firstLine="0"/>
              <w:rPr>
                <w:b/>
              </w:rPr>
            </w:pPr>
            <w:r>
              <w:rPr>
                <w:b/>
              </w:rPr>
              <w:t>8.</w:t>
            </w:r>
          </w:p>
        </w:tc>
        <w:tc>
          <w:tcPr>
            <w:tcW w:w="2977" w:type="dxa"/>
          </w:tcPr>
          <w:p w:rsidR="000B5F88" w:rsidRPr="000B5F88" w:rsidRDefault="000B5F88" w:rsidP="000B5F88">
            <w:pPr>
              <w:ind w:firstLine="0"/>
            </w:pPr>
            <w:r w:rsidRPr="000B5F88">
              <w:t>Требование к качеству и применяемым материалам</w:t>
            </w:r>
          </w:p>
        </w:tc>
        <w:tc>
          <w:tcPr>
            <w:tcW w:w="6378" w:type="dxa"/>
          </w:tcPr>
          <w:p w:rsidR="000B5F88" w:rsidRPr="000B5F88" w:rsidRDefault="000B5F88" w:rsidP="000B5F88">
            <w:pPr>
              <w:ind w:firstLine="0"/>
            </w:pPr>
            <w:proofErr w:type="gramStart"/>
            <w:r w:rsidRPr="000B5F88">
              <w:t xml:space="preserve">В соответствии с нормами СНиП 3.04.01-87 «Изоляционные и отделочные работы»,  СНиП 3.05.06-85 </w:t>
            </w:r>
            <w:r w:rsidRPr="000B5F88">
              <w:lastRenderedPageBreak/>
              <w:t>«Электротехнические устройства»,  «Правилами устройства электроустановок» 7 издание 01.09.2003г., ГОСТ 30674 «Блоки оконные из ПВХ профилей», ГОСТ 30971-2002 «Швы монтажные узлов примыканий оконных блоков к стеновым проемам»,  СНиП 2.05-91 «Отопление и вентиляция»,  СНиП 3.05.01-85 «Внутренние санитарно-технические системы»,  СНиП 2.03.13-88 «Полы», СНиП 2.03.01-84</w:t>
            </w:r>
            <w:proofErr w:type="gramEnd"/>
            <w:r w:rsidRPr="000B5F88">
              <w:t xml:space="preserve"> «Бетонные и железобетонные конструкции», СНиП 3.05.01-85 «Внутренние сантехнические системы»,  СП 4.131.30.2009 «Требования к объемно-планировочным  и конструктивным решениям», Сертификатов соответствия, Санитарно-эпидемиологических заключений, Сертификатов пожарной безопасности   на применяемые материалы.</w:t>
            </w:r>
          </w:p>
          <w:p w:rsidR="000B5F88" w:rsidRPr="000B5F88" w:rsidRDefault="000B5F88" w:rsidP="000B5F88">
            <w:pPr>
              <w:ind w:firstLine="0"/>
            </w:pPr>
            <w:r w:rsidRPr="000B5F88">
              <w:t>Конструкция системы автоматической пожарной сигнализации должна предусматривать средства достоверного отображения извещения о пожаре. Конструкция пожарной сигнализации должна обеспечивать удобство технического обслуживания и ремонта с одновременным препятствием несанкционированному доступу.</w:t>
            </w:r>
          </w:p>
        </w:tc>
      </w:tr>
      <w:tr w:rsidR="000B5F88" w:rsidRPr="000B5F88" w:rsidTr="0049199E">
        <w:tc>
          <w:tcPr>
            <w:tcW w:w="710" w:type="dxa"/>
          </w:tcPr>
          <w:p w:rsidR="000B5F88" w:rsidRPr="000B5F88" w:rsidRDefault="0049199E" w:rsidP="000B5F88">
            <w:pPr>
              <w:ind w:firstLine="0"/>
              <w:rPr>
                <w:b/>
              </w:rPr>
            </w:pPr>
            <w:r>
              <w:rPr>
                <w:b/>
              </w:rPr>
              <w:lastRenderedPageBreak/>
              <w:t>9.</w:t>
            </w:r>
          </w:p>
        </w:tc>
        <w:tc>
          <w:tcPr>
            <w:tcW w:w="2977" w:type="dxa"/>
          </w:tcPr>
          <w:p w:rsidR="000B5F88" w:rsidRPr="000B5F88" w:rsidRDefault="000B5F88" w:rsidP="000B5F88">
            <w:pPr>
              <w:ind w:firstLine="0"/>
            </w:pPr>
            <w:r w:rsidRPr="000B5F88">
              <w:t>Требования к безопасности и гигиене труда</w:t>
            </w:r>
          </w:p>
        </w:tc>
        <w:tc>
          <w:tcPr>
            <w:tcW w:w="6378" w:type="dxa"/>
          </w:tcPr>
          <w:p w:rsidR="000B5F88" w:rsidRPr="000B5F88" w:rsidRDefault="000B5F88" w:rsidP="000B5F88">
            <w:pPr>
              <w:ind w:firstLine="0"/>
            </w:pPr>
            <w:r w:rsidRPr="000B5F88">
              <w:t>Все работы должны быть выполнены в соответствии с действующими на территории Российской Федерации нормами и правилами безопасного выполнения работ.</w:t>
            </w:r>
          </w:p>
          <w:p w:rsidR="000B5F88" w:rsidRPr="000B5F88" w:rsidRDefault="000B5F88" w:rsidP="000B5F88">
            <w:pPr>
              <w:ind w:firstLine="0"/>
            </w:pPr>
            <w:r w:rsidRPr="000B5F88">
              <w:t>Обязательное соблюдение требований: СНиП 12.03.2001 «Безопасность труда в строительстве» и Правила противопожарного режима (Постановление правительства РФ от 25 апреля 2012г. №390) ГОСТ 12.1.019-79 ССБТ.</w:t>
            </w:r>
          </w:p>
          <w:p w:rsidR="000B5F88" w:rsidRPr="000B5F88" w:rsidRDefault="000B5F88" w:rsidP="000B5F88">
            <w:pPr>
              <w:ind w:firstLine="0"/>
            </w:pPr>
            <w:r w:rsidRPr="000B5F88">
              <w:t xml:space="preserve">Электробезопасность: ГОСТ 12.1.030-81 ССБТ. Изделия электротехнические  ГОСТ </w:t>
            </w:r>
            <w:proofErr w:type="gramStart"/>
            <w:r w:rsidRPr="000B5F88">
              <w:t>Р</w:t>
            </w:r>
            <w:proofErr w:type="gramEnd"/>
            <w:r w:rsidRPr="000B5F88">
              <w:t xml:space="preserve">  50775-95, РД 78.145-93, СанПиН 2.2.2.542-96. Изделия и материалы, применяемые при производстве работ, должны соответствовать государственным стандартам, техническим условиям, и иметь соответствующие сертификаты, технические паспорта и другие документы, удостоверяющие их качество. При монтаже должны соблюдаться нормы, правила и мероприятия по охране труда и пожарной безопасности.</w:t>
            </w:r>
          </w:p>
          <w:p w:rsidR="000B5F88" w:rsidRPr="000B5F88" w:rsidRDefault="000B5F88" w:rsidP="000B5F88">
            <w:pPr>
              <w:ind w:firstLine="0"/>
            </w:pPr>
            <w:r w:rsidRPr="000B5F88">
              <w:t xml:space="preserve">Работы должны выполняться при условии соблюдения требований воздушного законодательства, дополнительно устанавливаемых начальником объекта требований мер безопасности. </w:t>
            </w:r>
          </w:p>
        </w:tc>
      </w:tr>
      <w:tr w:rsidR="000B5F88" w:rsidRPr="000B5F88" w:rsidTr="0049199E">
        <w:tc>
          <w:tcPr>
            <w:tcW w:w="710" w:type="dxa"/>
          </w:tcPr>
          <w:p w:rsidR="000B5F88" w:rsidRPr="000B5F88" w:rsidRDefault="0049199E" w:rsidP="000B5F88">
            <w:pPr>
              <w:ind w:firstLine="0"/>
              <w:rPr>
                <w:b/>
              </w:rPr>
            </w:pPr>
            <w:r>
              <w:rPr>
                <w:b/>
              </w:rPr>
              <w:t>10.</w:t>
            </w:r>
          </w:p>
        </w:tc>
        <w:tc>
          <w:tcPr>
            <w:tcW w:w="2977" w:type="dxa"/>
          </w:tcPr>
          <w:p w:rsidR="000B5F88" w:rsidRPr="000B5F88" w:rsidRDefault="000B5F88" w:rsidP="000B5F88">
            <w:pPr>
              <w:ind w:firstLine="0"/>
            </w:pPr>
            <w:r w:rsidRPr="000B5F88">
              <w:t>Исходные данные</w:t>
            </w:r>
          </w:p>
        </w:tc>
        <w:tc>
          <w:tcPr>
            <w:tcW w:w="6378" w:type="dxa"/>
          </w:tcPr>
          <w:p w:rsidR="000B5F88" w:rsidRPr="000B5F88" w:rsidRDefault="000B5F88" w:rsidP="000B5F88">
            <w:pPr>
              <w:ind w:firstLine="0"/>
            </w:pPr>
            <w:r w:rsidRPr="000B5F88">
              <w:t>План накопителя контейнерного типа (модуль № 2); схема электропроводки</w:t>
            </w:r>
          </w:p>
        </w:tc>
      </w:tr>
    </w:tbl>
    <w:p w:rsidR="000B5F88" w:rsidRPr="000B5F88" w:rsidRDefault="000B5F88" w:rsidP="000B5F88">
      <w:pPr>
        <w:jc w:val="right"/>
        <w:rPr>
          <w:b/>
        </w:rPr>
      </w:pPr>
      <w:r w:rsidRPr="000B5F88">
        <w:rPr>
          <w:b/>
        </w:rPr>
        <w:t xml:space="preserve"> </w:t>
      </w:r>
    </w:p>
    <w:p w:rsidR="000B5F88" w:rsidRPr="000B5F88" w:rsidRDefault="000B5F88" w:rsidP="000B5F88">
      <w:pPr>
        <w:jc w:val="left"/>
        <w:rPr>
          <w:b/>
        </w:rPr>
      </w:pPr>
      <w:r w:rsidRPr="000B5F88">
        <w:rPr>
          <w:b/>
        </w:rPr>
        <w:t>2. Накопитель  контейнерного  типа (модуль №</w:t>
      </w:r>
      <w:r w:rsidR="00E535C7">
        <w:rPr>
          <w:b/>
        </w:rPr>
        <w:t xml:space="preserve"> </w:t>
      </w:r>
      <w:r w:rsidRPr="000B5F88">
        <w:rPr>
          <w:b/>
        </w:rPr>
        <w:t xml:space="preserve">3)  </w:t>
      </w:r>
      <w:r>
        <w:rPr>
          <w:b/>
        </w:rPr>
        <w:t>- 1 единица</w:t>
      </w:r>
    </w:p>
    <w:p w:rsidR="000B5F88" w:rsidRPr="000B5F88" w:rsidRDefault="000B5F88" w:rsidP="000B5F88">
      <w:pPr>
        <w:jc w:val="right"/>
      </w:pPr>
    </w:p>
    <w:tbl>
      <w:tblPr>
        <w:tblStyle w:val="af"/>
        <w:tblW w:w="10065" w:type="dxa"/>
        <w:tblInd w:w="-318" w:type="dxa"/>
        <w:tblLook w:val="04A0" w:firstRow="1" w:lastRow="0" w:firstColumn="1" w:lastColumn="0" w:noHBand="0" w:noVBand="1"/>
      </w:tblPr>
      <w:tblGrid>
        <w:gridCol w:w="710"/>
        <w:gridCol w:w="2977"/>
        <w:gridCol w:w="6378"/>
      </w:tblGrid>
      <w:tr w:rsidR="000B5F88" w:rsidRPr="000B5F88" w:rsidTr="0049199E">
        <w:trPr>
          <w:tblHeader/>
        </w:trPr>
        <w:tc>
          <w:tcPr>
            <w:tcW w:w="710" w:type="dxa"/>
            <w:vAlign w:val="center"/>
          </w:tcPr>
          <w:p w:rsidR="000B5F88" w:rsidRPr="000B5F88" w:rsidRDefault="000B5F88" w:rsidP="000B5F88">
            <w:pPr>
              <w:ind w:firstLine="0"/>
              <w:jc w:val="center"/>
            </w:pPr>
            <w:r w:rsidRPr="000B5F88">
              <w:t xml:space="preserve">№№ </w:t>
            </w:r>
            <w:proofErr w:type="gramStart"/>
            <w:r w:rsidRPr="000B5F88">
              <w:t>п</w:t>
            </w:r>
            <w:proofErr w:type="gramEnd"/>
            <w:r w:rsidRPr="000B5F88">
              <w:t>/п</w:t>
            </w:r>
          </w:p>
        </w:tc>
        <w:tc>
          <w:tcPr>
            <w:tcW w:w="2977" w:type="dxa"/>
            <w:vAlign w:val="center"/>
          </w:tcPr>
          <w:p w:rsidR="000B5F88" w:rsidRPr="000B5F88" w:rsidRDefault="000B5F88" w:rsidP="000B5F88">
            <w:pPr>
              <w:ind w:firstLine="0"/>
              <w:jc w:val="center"/>
            </w:pPr>
            <w:r w:rsidRPr="000B5F88">
              <w:t>Наименование</w:t>
            </w:r>
          </w:p>
        </w:tc>
        <w:tc>
          <w:tcPr>
            <w:tcW w:w="6378" w:type="dxa"/>
            <w:vAlign w:val="center"/>
          </w:tcPr>
          <w:p w:rsidR="000B5F88" w:rsidRPr="000B5F88" w:rsidRDefault="000B5F88" w:rsidP="000B5F88">
            <w:pPr>
              <w:ind w:firstLine="0"/>
              <w:jc w:val="center"/>
            </w:pPr>
            <w:r w:rsidRPr="000B5F88">
              <w:t>Требуемые параметры, характеристики</w:t>
            </w:r>
          </w:p>
        </w:tc>
      </w:tr>
      <w:tr w:rsidR="000B5F88" w:rsidRPr="000B5F88" w:rsidTr="0049199E">
        <w:tc>
          <w:tcPr>
            <w:tcW w:w="710" w:type="dxa"/>
          </w:tcPr>
          <w:p w:rsidR="000B5F88" w:rsidRPr="000B5F88" w:rsidRDefault="000B5F88" w:rsidP="000B5F88">
            <w:pPr>
              <w:ind w:firstLine="0"/>
            </w:pPr>
            <w:r w:rsidRPr="000B5F88">
              <w:t>1.</w:t>
            </w:r>
          </w:p>
        </w:tc>
        <w:tc>
          <w:tcPr>
            <w:tcW w:w="2977" w:type="dxa"/>
          </w:tcPr>
          <w:p w:rsidR="000B5F88" w:rsidRPr="000B5F88" w:rsidRDefault="000B5F88" w:rsidP="000B5F88">
            <w:pPr>
              <w:ind w:firstLine="0"/>
            </w:pPr>
            <w:r w:rsidRPr="000B5F88">
              <w:t>Цель задания</w:t>
            </w:r>
          </w:p>
        </w:tc>
        <w:tc>
          <w:tcPr>
            <w:tcW w:w="6378" w:type="dxa"/>
          </w:tcPr>
          <w:p w:rsidR="000B5F88" w:rsidRPr="000B5F88" w:rsidRDefault="000B5F88" w:rsidP="000B5F88">
            <w:pPr>
              <w:ind w:firstLine="0"/>
            </w:pPr>
            <w:r w:rsidRPr="000B5F88">
              <w:t xml:space="preserve">Поставка   модуля № 3   накопителя контейнерного  типа полной заводской готовности  (см. «План  накопителя  модульного типа аэропорта </w:t>
            </w:r>
            <w:proofErr w:type="spellStart"/>
            <w:r w:rsidRPr="000B5F88">
              <w:t>Тиличики</w:t>
            </w:r>
            <w:proofErr w:type="spellEnd"/>
            <w:r w:rsidRPr="000B5F88">
              <w:t xml:space="preserve">»)   </w:t>
            </w:r>
          </w:p>
        </w:tc>
      </w:tr>
      <w:tr w:rsidR="000B5F88" w:rsidRPr="000B5F88" w:rsidTr="0049199E">
        <w:tc>
          <w:tcPr>
            <w:tcW w:w="710" w:type="dxa"/>
          </w:tcPr>
          <w:p w:rsidR="000B5F88" w:rsidRPr="000B5F88" w:rsidRDefault="000B5F88" w:rsidP="000B5F88">
            <w:pPr>
              <w:ind w:firstLine="0"/>
            </w:pPr>
            <w:r w:rsidRPr="000B5F88">
              <w:lastRenderedPageBreak/>
              <w:t>2.</w:t>
            </w:r>
          </w:p>
        </w:tc>
        <w:tc>
          <w:tcPr>
            <w:tcW w:w="2977" w:type="dxa"/>
          </w:tcPr>
          <w:p w:rsidR="000B5F88" w:rsidRPr="000B5F88" w:rsidRDefault="000B5F88" w:rsidP="000B5F88">
            <w:pPr>
              <w:ind w:firstLine="0"/>
            </w:pPr>
            <w:r w:rsidRPr="000B5F88">
              <w:t>Назначение</w:t>
            </w:r>
          </w:p>
        </w:tc>
        <w:tc>
          <w:tcPr>
            <w:tcW w:w="6378" w:type="dxa"/>
          </w:tcPr>
          <w:p w:rsidR="000B5F88" w:rsidRPr="000B5F88" w:rsidRDefault="000B5F88" w:rsidP="000B5F88">
            <w:pPr>
              <w:ind w:firstLine="0"/>
            </w:pPr>
            <w:r w:rsidRPr="000B5F88">
              <w:t>Улучшение качества обслуживания пассажиров</w:t>
            </w:r>
          </w:p>
        </w:tc>
      </w:tr>
      <w:tr w:rsidR="000B5F88" w:rsidRPr="000B5F88" w:rsidTr="0049199E">
        <w:tc>
          <w:tcPr>
            <w:tcW w:w="710" w:type="dxa"/>
          </w:tcPr>
          <w:p w:rsidR="000B5F88" w:rsidRPr="000B5F88" w:rsidRDefault="000B5F88" w:rsidP="000B5F88">
            <w:pPr>
              <w:ind w:firstLine="0"/>
            </w:pPr>
            <w:r w:rsidRPr="000B5F88">
              <w:t>3.</w:t>
            </w:r>
          </w:p>
        </w:tc>
        <w:tc>
          <w:tcPr>
            <w:tcW w:w="2977" w:type="dxa"/>
          </w:tcPr>
          <w:p w:rsidR="000B5F88" w:rsidRPr="000B5F88" w:rsidRDefault="000B5F88" w:rsidP="000B5F88">
            <w:pPr>
              <w:ind w:firstLine="0"/>
            </w:pPr>
            <w:r w:rsidRPr="000B5F88">
              <w:t xml:space="preserve">Основные технические данные и характеристики накопителя контейнерного типа (модуль № 3) </w:t>
            </w:r>
          </w:p>
        </w:tc>
        <w:tc>
          <w:tcPr>
            <w:tcW w:w="6378" w:type="dxa"/>
          </w:tcPr>
          <w:p w:rsidR="000B5F88" w:rsidRPr="000B5F88" w:rsidRDefault="000B5F88" w:rsidP="000B5F88">
            <w:pPr>
              <w:ind w:firstLine="0"/>
              <w:rPr>
                <w:u w:val="single"/>
              </w:rPr>
            </w:pPr>
            <w:r w:rsidRPr="000B5F88">
              <w:rPr>
                <w:u w:val="single"/>
              </w:rPr>
              <w:t>Поставка:</w:t>
            </w:r>
          </w:p>
          <w:p w:rsidR="000B5F88" w:rsidRPr="000B5F88" w:rsidRDefault="000B5F88" w:rsidP="000B5F88">
            <w:pPr>
              <w:ind w:firstLine="0"/>
            </w:pPr>
            <w:proofErr w:type="gramStart"/>
            <w:r w:rsidRPr="000B5F88">
              <w:t xml:space="preserve">- Модуль   накопителя контейнерного типа должна иметь наружные размеры стандартного 20-ти футового контейнера   (6,058 м х  2,436 м х 2,591 м (Н). </w:t>
            </w:r>
            <w:proofErr w:type="gramEnd"/>
          </w:p>
          <w:p w:rsidR="000B5F88" w:rsidRPr="000B5F88" w:rsidRDefault="000B5F88" w:rsidP="000B5F88">
            <w:pPr>
              <w:ind w:firstLine="0"/>
            </w:pPr>
            <w:r w:rsidRPr="000B5F88">
              <w:t>- Наружный  металлический каркас модуля № 3, должен соответствовать конструкции стандартного 20-ти футового контейнера.</w:t>
            </w:r>
          </w:p>
          <w:p w:rsidR="000B5F88" w:rsidRPr="000B5F88" w:rsidRDefault="000B5F88" w:rsidP="000B5F88">
            <w:pPr>
              <w:ind w:firstLine="0"/>
            </w:pPr>
            <w:r w:rsidRPr="000B5F88">
              <w:t>- Антикоррозийная  защита внутренней и наружной поверхности  металлического каркаса   модуля № 3.</w:t>
            </w:r>
          </w:p>
          <w:p w:rsidR="000B5F88" w:rsidRPr="000B5F88" w:rsidRDefault="000B5F88" w:rsidP="000B5F88">
            <w:pPr>
              <w:ind w:firstLine="0"/>
            </w:pPr>
            <w:r w:rsidRPr="000B5F88">
              <w:t>- Обязательное  усиление потолка  модуля № 3 (контейнера)  поперечными балками из деревянного бруска 150 мм*50 мм   с шагом 0,6 м  с опорой на стеновые стойки из деревянного бруска 150 мм*50 мм. При невозможности совместить балки со стойками,  деревянные балки  закрепить на опорные столики из уголка 75 мм*75 мм*6 мм  длиной 70 мм, приваренные к стенкам контейнера.</w:t>
            </w:r>
          </w:p>
          <w:p w:rsidR="000B5F88" w:rsidRPr="000B5F88" w:rsidRDefault="000B5F88" w:rsidP="000B5F88">
            <w:pPr>
              <w:ind w:firstLine="0"/>
            </w:pPr>
            <w:r w:rsidRPr="000B5F88">
              <w:t>- Устройство внутреннего деревянного каркаса для стен, потолка и пола модуля из бруска сечением 150 мм*50 мм с шагом 0,6 м/п. Деревянный каркас является несущей  конструкцией для образования оконных и дверных проемов и  одновременно основой для утепления и внутренней облицовки стен, потолка и пола. Деревянный каркас должен быть  надежно прикреплен к  металлическому каркасу  модуля, особенно надежно закреплены деревянные конструкции обрамления оконных и дверных проемов.</w:t>
            </w:r>
          </w:p>
          <w:p w:rsidR="000B5F88" w:rsidRPr="000B5F88" w:rsidRDefault="000B5F88" w:rsidP="000B5F88">
            <w:pPr>
              <w:ind w:firstLine="0"/>
            </w:pPr>
            <w:r w:rsidRPr="000B5F88">
              <w:t xml:space="preserve">- Утепление стен, пола и потолка  модуля № 3, должны  быть из полужестких плит </w:t>
            </w:r>
            <w:proofErr w:type="spellStart"/>
            <w:r w:rsidRPr="000B5F88">
              <w:t>минераловатных</w:t>
            </w:r>
            <w:proofErr w:type="spellEnd"/>
            <w:r w:rsidRPr="000B5F88">
              <w:t xml:space="preserve"> базальтовых  толщиной 150 мм.</w:t>
            </w:r>
          </w:p>
          <w:p w:rsidR="000B5F88" w:rsidRPr="000B5F88" w:rsidRDefault="000B5F88" w:rsidP="000B5F88">
            <w:pPr>
              <w:ind w:firstLine="0"/>
            </w:pPr>
            <w:r w:rsidRPr="000B5F88">
              <w:t xml:space="preserve">- Конструкция пола модуля  должна отвечать требованиям, предъявленным к помещениям данного типа с устройством утепления  из полужестких плит </w:t>
            </w:r>
            <w:proofErr w:type="spellStart"/>
            <w:r w:rsidRPr="000B5F88">
              <w:t>минераловатных</w:t>
            </w:r>
            <w:proofErr w:type="spellEnd"/>
            <w:r w:rsidRPr="000B5F88">
              <w:t xml:space="preserve"> базальтовых  толщиной 150 мм, основанием пола может  быть фанера влагостойкая толщиной  20 мм, уложенная на деревянные лаги сечением 150 мм*50 мм с шагом 600 мм. Верхнее покрытие пола – полукоммерческий  износостойкий линолеум.</w:t>
            </w:r>
          </w:p>
          <w:p w:rsidR="000B5F88" w:rsidRPr="000B5F88" w:rsidRDefault="000B5F88" w:rsidP="000B5F88">
            <w:pPr>
              <w:ind w:firstLine="0"/>
            </w:pPr>
            <w:r w:rsidRPr="000B5F88">
              <w:t xml:space="preserve">- Облицовка внутренних стен, потолка модуля должна быть выполнена негорючими материалами, либо </w:t>
            </w:r>
            <w:proofErr w:type="spellStart"/>
            <w:r w:rsidRPr="000B5F88">
              <w:t>мелкопрофилированным</w:t>
            </w:r>
            <w:proofErr w:type="spellEnd"/>
            <w:r w:rsidRPr="000B5F88">
              <w:t xml:space="preserve">  металлическим листом с полимерным покрытием.  Цвет потолка - белый, стен - светлых тонов.</w:t>
            </w:r>
          </w:p>
          <w:p w:rsidR="000B5F88" w:rsidRPr="000B5F88" w:rsidRDefault="000B5F88" w:rsidP="000B5F88">
            <w:pPr>
              <w:ind w:firstLine="0"/>
              <w:rPr>
                <w:b/>
                <w:u w:val="single"/>
              </w:rPr>
            </w:pPr>
            <w:r w:rsidRPr="000B5F88">
              <w:rPr>
                <w:b/>
                <w:u w:val="single"/>
              </w:rPr>
              <w:t xml:space="preserve">- Обязательное требование -  </w:t>
            </w:r>
            <w:proofErr w:type="spellStart"/>
            <w:r w:rsidRPr="000B5F88">
              <w:rPr>
                <w:b/>
                <w:u w:val="single"/>
              </w:rPr>
              <w:t>антисептирование</w:t>
            </w:r>
            <w:proofErr w:type="spellEnd"/>
            <w:r w:rsidRPr="000B5F88">
              <w:rPr>
                <w:b/>
                <w:u w:val="single"/>
              </w:rPr>
              <w:t xml:space="preserve"> деревянного каркаса составом типа «Селен» или «Олимп».</w:t>
            </w:r>
          </w:p>
          <w:p w:rsidR="000B5F88" w:rsidRPr="000B5F88" w:rsidRDefault="000B5F88" w:rsidP="000B5F88">
            <w:pPr>
              <w:ind w:firstLine="0"/>
            </w:pPr>
            <w:r w:rsidRPr="000B5F88">
              <w:t xml:space="preserve">- Устройство оконного блока  из ПВХ профиля размером 1,2 м * 1,5 </w:t>
            </w:r>
            <w:proofErr w:type="gramStart"/>
            <w:r w:rsidRPr="000B5F88">
              <w:t>м(</w:t>
            </w:r>
            <w:proofErr w:type="gramEnd"/>
            <w:r w:rsidRPr="000B5F88">
              <w:t xml:space="preserve">Н)  двухстворчатых,  с двойным стеклопакетом,  одна створка глухая,  вторая створка поворотно-откидная , с герметичной облицовкой наружных  и внутренних откосов. Низ оконного проема на отметке +0,900 от уровня пола. Размещение </w:t>
            </w:r>
            <w:proofErr w:type="gramStart"/>
            <w:r w:rsidRPr="000B5F88">
              <w:t>согласно плана</w:t>
            </w:r>
            <w:proofErr w:type="gramEnd"/>
            <w:r w:rsidRPr="000B5F88">
              <w:t xml:space="preserve"> </w:t>
            </w:r>
            <w:r w:rsidRPr="000B5F88">
              <w:lastRenderedPageBreak/>
              <w:t>накопителя модуль № 3.</w:t>
            </w:r>
          </w:p>
          <w:p w:rsidR="000B5F88" w:rsidRPr="000B5F88" w:rsidRDefault="000B5F88" w:rsidP="000B5F88">
            <w:pPr>
              <w:ind w:firstLine="0"/>
            </w:pPr>
            <w:r w:rsidRPr="000B5F88">
              <w:t>- Устройство двух проемов  в стенах модуля  2,3 м*3,0 м  с герметичной облицовкой откосов (см. «План  накопителя   модуль № 3).</w:t>
            </w:r>
          </w:p>
          <w:p w:rsidR="000B5F88" w:rsidRPr="000B5F88" w:rsidRDefault="000B5F88" w:rsidP="000B5F88">
            <w:pPr>
              <w:ind w:firstLine="0"/>
            </w:pPr>
            <w:r w:rsidRPr="000B5F88">
              <w:t>-  Наружная отделка модуля  накопителя – облицовка профилированными  металлическими  листами  с полимерным покрытием  синего цвета, окна и оконные откосы – белого цвета,  кровля двухскатная  -   темно-красного (темно-вишневого)  цвета.</w:t>
            </w:r>
          </w:p>
          <w:p w:rsidR="000B5F88" w:rsidRPr="000B5F88" w:rsidRDefault="000B5F88" w:rsidP="000B5F88">
            <w:pPr>
              <w:ind w:firstLine="0"/>
            </w:pPr>
            <w:r w:rsidRPr="000B5F88">
              <w:t>-Высота кровли в коньковой части  зала ожидания модульного типа должна составлять -  1,5 м.</w:t>
            </w:r>
          </w:p>
          <w:p w:rsidR="000B5F88" w:rsidRPr="000B5F88" w:rsidRDefault="000B5F88" w:rsidP="000B5F88">
            <w:pPr>
              <w:ind w:firstLine="0"/>
            </w:pPr>
            <w:r w:rsidRPr="000B5F88">
              <w:t>- В модуле накопителя должна быть выполнена  внутренняя электропроводка  и освещение</w:t>
            </w:r>
          </w:p>
          <w:p w:rsidR="000B5F88" w:rsidRPr="000B5F88" w:rsidRDefault="000B5F88" w:rsidP="000B5F88">
            <w:pPr>
              <w:ind w:firstLine="0"/>
              <w:rPr>
                <w:b/>
              </w:rPr>
            </w:pPr>
            <w:r w:rsidRPr="000B5F88">
              <w:rPr>
                <w:b/>
              </w:rPr>
              <w:t>Противопожарная сигнализация.</w:t>
            </w:r>
          </w:p>
          <w:p w:rsidR="000B5F88" w:rsidRPr="000B5F88" w:rsidRDefault="000B5F88" w:rsidP="000B5F88">
            <w:pPr>
              <w:ind w:firstLine="0"/>
            </w:pPr>
            <w:r w:rsidRPr="000B5F88">
              <w:t xml:space="preserve">Автоматическая пожарная сигнализация </w:t>
            </w:r>
            <w:proofErr w:type="gramStart"/>
            <w:r w:rsidRPr="000B5F88">
              <w:t>с системой оповещения при пожаре с выводом сигнала о пожаре через радиоканал</w:t>
            </w:r>
            <w:proofErr w:type="gramEnd"/>
            <w:r w:rsidRPr="000B5F88">
              <w:t xml:space="preserve"> на КПП модульного типа с подключением к существующей пожарной сигнализации в здании аэровокзала.</w:t>
            </w:r>
          </w:p>
          <w:p w:rsidR="000B5F88" w:rsidRPr="000B5F88" w:rsidRDefault="000B5F88" w:rsidP="000B5F88">
            <w:pPr>
              <w:ind w:firstLine="0"/>
            </w:pPr>
            <w:r w:rsidRPr="000B5F88">
              <w:t>- Автоматическая пожарная сигнализация, системы оповещения и управления эвакуацией при пожаре в помещении накопителя модульного типа с выводом сигнала о пожаре на централизованный пульт наблюдения.</w:t>
            </w:r>
          </w:p>
          <w:p w:rsidR="000B5F88" w:rsidRPr="000B5F88" w:rsidRDefault="000B5F88" w:rsidP="000B5F88">
            <w:pPr>
              <w:ind w:firstLine="0"/>
            </w:pPr>
            <w:r w:rsidRPr="000B5F88">
              <w:t>-  Система автоматической пожарной сигнализации должна быть укомплектована оборудованием, обеспечивающим выполнение  основных функций:</w:t>
            </w:r>
          </w:p>
          <w:p w:rsidR="000B5F88" w:rsidRPr="000B5F88" w:rsidRDefault="000B5F88" w:rsidP="000B5F88">
            <w:pPr>
              <w:ind w:firstLine="0"/>
            </w:pPr>
            <w:r w:rsidRPr="000B5F88">
              <w:t>1. Формирование извещения о пожаре в помещении накопителя, обеспечение автоматического обнаружения объекта  возгорания, своевременное включение систем, информирующих людей о пожаре и обеспечивающих его полную локализацию.</w:t>
            </w:r>
          </w:p>
          <w:p w:rsidR="000B5F88" w:rsidRPr="000B5F88" w:rsidRDefault="000B5F88" w:rsidP="000B5F88">
            <w:pPr>
              <w:ind w:firstLine="0"/>
            </w:pPr>
            <w:r w:rsidRPr="000B5F88">
              <w:t>2. Передача на пульт централизованного наблюдения сигнала извещения о пожаре.</w:t>
            </w:r>
          </w:p>
          <w:p w:rsidR="000B5F88" w:rsidRPr="000B5F88" w:rsidRDefault="000B5F88" w:rsidP="000B5F88">
            <w:pPr>
              <w:ind w:firstLine="0"/>
            </w:pPr>
            <w:r w:rsidRPr="000B5F88">
              <w:t>-  Система автоматической пожарной сигнализации должна  соответствовать техническим характеристикам:</w:t>
            </w:r>
          </w:p>
          <w:p w:rsidR="000B5F88" w:rsidRPr="000B5F88" w:rsidRDefault="000B5F88" w:rsidP="000B5F88">
            <w:pPr>
              <w:ind w:firstLine="0"/>
            </w:pPr>
            <w:r w:rsidRPr="000B5F88">
              <w:t>1. Обеспечение повышенной надежности и своевременности подачи сигналов (извещения) о возникновении пожара.</w:t>
            </w:r>
          </w:p>
          <w:p w:rsidR="000B5F88" w:rsidRPr="000B5F88" w:rsidRDefault="000B5F88" w:rsidP="000B5F88">
            <w:pPr>
              <w:ind w:firstLine="0"/>
            </w:pPr>
            <w:r w:rsidRPr="000B5F88">
              <w:t>2. Автоматическое обнаружение объекта возгорания, своевременное включение систем, информирующих людей о пожаре и обеспечивающих его полную локализацию.</w:t>
            </w:r>
          </w:p>
          <w:p w:rsidR="000B5F88" w:rsidRPr="000B5F88" w:rsidRDefault="000B5F88" w:rsidP="000B5F88">
            <w:pPr>
              <w:ind w:firstLine="0"/>
            </w:pPr>
            <w:r w:rsidRPr="000B5F88">
              <w:t xml:space="preserve">3. Автоматическое контролирование исправность каждого датчика, включенного в систему пожарной сигнализации и состояние </w:t>
            </w:r>
            <w:proofErr w:type="spellStart"/>
            <w:r w:rsidRPr="000B5F88">
              <w:t>извещателей</w:t>
            </w:r>
            <w:proofErr w:type="spellEnd"/>
            <w:r w:rsidRPr="000B5F88">
              <w:t>.</w:t>
            </w:r>
          </w:p>
          <w:p w:rsidR="000B5F88" w:rsidRPr="000B5F88" w:rsidRDefault="000B5F88" w:rsidP="000B5F88">
            <w:pPr>
              <w:ind w:firstLine="0"/>
            </w:pPr>
            <w:r w:rsidRPr="000B5F88">
              <w:t>4. Автоматическое контролирование и  определение участка,  на  котором возникло повреждение.</w:t>
            </w:r>
          </w:p>
          <w:p w:rsidR="000B5F88" w:rsidRPr="000B5F88" w:rsidRDefault="000B5F88" w:rsidP="000B5F88">
            <w:pPr>
              <w:ind w:firstLine="0"/>
            </w:pPr>
            <w:r w:rsidRPr="000B5F88">
              <w:t>5. Ведение автоматического контроля и учета исправности функционирования всех составляющих систем пожарной сигнализации.</w:t>
            </w:r>
          </w:p>
          <w:p w:rsidR="000B5F88" w:rsidRPr="000B5F88" w:rsidRDefault="000B5F88" w:rsidP="000B5F88">
            <w:pPr>
              <w:ind w:firstLine="0"/>
            </w:pPr>
            <w:r w:rsidRPr="000B5F88">
              <w:t xml:space="preserve">Монтажные  и пусконаладочные работы системы автоматической пожарной сигнализации должны проводиться в соответствии с требованиями РД 78.145-93, </w:t>
            </w:r>
            <w:r w:rsidRPr="000B5F88">
              <w:lastRenderedPageBreak/>
              <w:t xml:space="preserve">утвержденной проектно-сметной документацией, актом обследования, технической документацией предприятий – изготовителей, технологическими картами. Отступления от актов обследования в процессе монтажа технических  средств сигнализации не допускается без согласования с заказчиком. </w:t>
            </w:r>
          </w:p>
          <w:p w:rsidR="000B5F88" w:rsidRPr="000B5F88" w:rsidRDefault="000B5F88" w:rsidP="000B5F88">
            <w:pPr>
              <w:ind w:firstLine="0"/>
            </w:pPr>
            <w:r w:rsidRPr="000B5F88">
              <w:t>Система автоматической пожарной сигнализации должна обеспечить выполнение основных функций:</w:t>
            </w:r>
          </w:p>
          <w:p w:rsidR="000B5F88" w:rsidRPr="000B5F88" w:rsidRDefault="000B5F88" w:rsidP="000B5F88">
            <w:pPr>
              <w:numPr>
                <w:ilvl w:val="0"/>
                <w:numId w:val="32"/>
              </w:numPr>
              <w:ind w:left="34" w:hanging="34"/>
            </w:pPr>
            <w:r w:rsidRPr="000B5F88">
              <w:t>Формирование извещения о пожаре, его передачу и прием в целях предупреждения персонала объекта о наличии опасности.</w:t>
            </w:r>
          </w:p>
          <w:p w:rsidR="000B5F88" w:rsidRPr="000B5F88" w:rsidRDefault="000B5F88" w:rsidP="000B5F88">
            <w:pPr>
              <w:numPr>
                <w:ilvl w:val="0"/>
                <w:numId w:val="32"/>
              </w:numPr>
              <w:ind w:left="0" w:firstLine="0"/>
            </w:pPr>
            <w:r w:rsidRPr="000B5F88">
              <w:t>Выдача извещения о неисправности при отказе технических средств сигнализации.</w:t>
            </w:r>
          </w:p>
          <w:p w:rsidR="000B5F88" w:rsidRPr="000B5F88" w:rsidRDefault="000B5F88" w:rsidP="000B5F88">
            <w:pPr>
              <w:numPr>
                <w:ilvl w:val="0"/>
                <w:numId w:val="32"/>
              </w:numPr>
              <w:ind w:left="0" w:firstLine="0"/>
            </w:pPr>
            <w:r w:rsidRPr="000B5F88">
              <w:t>Сохранение исправного состояния при воздействии опасных факторов окружающей среды.</w:t>
            </w:r>
          </w:p>
          <w:p w:rsidR="000B5F88" w:rsidRPr="000B5F88" w:rsidRDefault="000B5F88" w:rsidP="000B5F88">
            <w:pPr>
              <w:numPr>
                <w:ilvl w:val="0"/>
                <w:numId w:val="32"/>
              </w:numPr>
              <w:ind w:left="0" w:firstLine="0"/>
            </w:pPr>
            <w:r w:rsidRPr="000B5F88">
              <w:t>Восстановление работоспособного состояния после воздействия опасных факторов окружающей среды.</w:t>
            </w:r>
          </w:p>
          <w:p w:rsidR="000B5F88" w:rsidRPr="000B5F88" w:rsidRDefault="000B5F88" w:rsidP="000B5F88">
            <w:pPr>
              <w:numPr>
                <w:ilvl w:val="0"/>
                <w:numId w:val="32"/>
              </w:numPr>
              <w:ind w:left="0" w:firstLine="0"/>
            </w:pPr>
            <w:r w:rsidRPr="000B5F88">
              <w:t>Устойчивость  к любым, установленным в стандартах на системы конкретного вида повреждениям какой либо своей части и не вызывать других повреждений в системе или не приводить к косвенной опасности вне её.</w:t>
            </w:r>
          </w:p>
          <w:p w:rsidR="000B5F88" w:rsidRPr="000B5F88" w:rsidRDefault="000B5F88" w:rsidP="000B5F88">
            <w:pPr>
              <w:numPr>
                <w:ilvl w:val="0"/>
                <w:numId w:val="32"/>
              </w:numPr>
              <w:ind w:left="0" w:firstLine="0"/>
            </w:pPr>
            <w:r w:rsidRPr="000B5F88">
              <w:t>Сохранение работоспособного состояния при  отключении сетевого источника электропитания или другого основного источника электропитания в течени</w:t>
            </w:r>
            <w:proofErr w:type="gramStart"/>
            <w:r w:rsidRPr="000B5F88">
              <w:t>и</w:t>
            </w:r>
            <w:proofErr w:type="gramEnd"/>
            <w:r w:rsidRPr="000B5F88">
              <w:t xml:space="preserve"> времени прерывания электропитания согласно СП 5.13130.2009 и СП 6.13130.2009.</w:t>
            </w:r>
          </w:p>
          <w:p w:rsidR="000B5F88" w:rsidRPr="000B5F88" w:rsidRDefault="000B5F88" w:rsidP="000B5F88">
            <w:pPr>
              <w:numPr>
                <w:ilvl w:val="0"/>
                <w:numId w:val="32"/>
              </w:numPr>
              <w:ind w:left="0" w:firstLine="0"/>
            </w:pPr>
            <w:r w:rsidRPr="000B5F88">
              <w:t>Системы сигнализации не должны выдавать ложных тревог при переключении источников электропитания  сети и резерва или других видов с одного на другой.</w:t>
            </w:r>
          </w:p>
          <w:p w:rsidR="000B5F88" w:rsidRPr="000B5F88" w:rsidRDefault="000B5F88" w:rsidP="000B5F88">
            <w:pPr>
              <w:ind w:firstLine="0"/>
            </w:pPr>
            <w:r w:rsidRPr="000B5F88">
              <w:t>Приёмка работ, порядок передачи оборудования, изделий и материалов должны отвечать  требованиям СНиП 3.01-85 и СНиП 3.01.04-87.</w:t>
            </w:r>
          </w:p>
        </w:tc>
      </w:tr>
      <w:tr w:rsidR="000B5F88" w:rsidRPr="000B5F88" w:rsidTr="0049199E">
        <w:tc>
          <w:tcPr>
            <w:tcW w:w="710" w:type="dxa"/>
          </w:tcPr>
          <w:p w:rsidR="000B5F88" w:rsidRPr="000B5F88" w:rsidRDefault="000B5F88" w:rsidP="000B5F88">
            <w:pPr>
              <w:ind w:firstLine="0"/>
            </w:pPr>
            <w:r w:rsidRPr="000B5F88">
              <w:lastRenderedPageBreak/>
              <w:t>4.</w:t>
            </w:r>
          </w:p>
        </w:tc>
        <w:tc>
          <w:tcPr>
            <w:tcW w:w="2977" w:type="dxa"/>
          </w:tcPr>
          <w:p w:rsidR="000B5F88" w:rsidRPr="000B5F88" w:rsidRDefault="000B5F88" w:rsidP="000B5F88">
            <w:pPr>
              <w:ind w:firstLine="0"/>
            </w:pPr>
            <w:r w:rsidRPr="000B5F88">
              <w:t>Оборудование</w:t>
            </w:r>
          </w:p>
        </w:tc>
        <w:tc>
          <w:tcPr>
            <w:tcW w:w="6378" w:type="dxa"/>
          </w:tcPr>
          <w:p w:rsidR="000B5F88" w:rsidRPr="000B5F88" w:rsidRDefault="000B5F88" w:rsidP="000B5F88">
            <w:pPr>
              <w:ind w:firstLine="0"/>
            </w:pPr>
            <w:r w:rsidRPr="000B5F88">
              <w:t>Внутренняя электропроводка  и освещение:</w:t>
            </w:r>
          </w:p>
          <w:p w:rsidR="000B5F88" w:rsidRPr="000B5F88" w:rsidRDefault="000B5F88" w:rsidP="000B5F88">
            <w:pPr>
              <w:ind w:firstLine="0"/>
            </w:pPr>
            <w:r w:rsidRPr="000B5F88">
              <w:t xml:space="preserve">- Панель </w:t>
            </w:r>
            <w:r w:rsidRPr="000B5F88">
              <w:rPr>
                <w:lang w:val="en-US"/>
              </w:rPr>
              <w:t>LED</w:t>
            </w:r>
            <w:r w:rsidRPr="000B5F88">
              <w:t xml:space="preserve"> 40</w:t>
            </w:r>
            <w:r w:rsidRPr="000B5F88">
              <w:rPr>
                <w:lang w:val="en-US"/>
              </w:rPr>
              <w:t>W</w:t>
            </w:r>
            <w:r w:rsidRPr="000B5F88">
              <w:t xml:space="preserve"> 1195*295 (</w:t>
            </w:r>
            <w:r w:rsidRPr="000B5F88">
              <w:rPr>
                <w:lang w:val="en-US"/>
              </w:rPr>
              <w:t>PX</w:t>
            </w:r>
            <w:r w:rsidRPr="000B5F88">
              <w:t>-</w:t>
            </w:r>
            <w:r w:rsidRPr="000B5F88">
              <w:rPr>
                <w:lang w:val="en-US"/>
              </w:rPr>
              <w:t>PBD</w:t>
            </w:r>
            <w:r w:rsidRPr="000B5F88">
              <w:t>-30120) 4000лк – 2 шт.</w:t>
            </w:r>
          </w:p>
          <w:p w:rsidR="000B5F88" w:rsidRPr="000B5F88" w:rsidRDefault="000B5F88" w:rsidP="000B5F88">
            <w:pPr>
              <w:ind w:firstLine="0"/>
            </w:pPr>
            <w:r w:rsidRPr="000B5F88">
              <w:t xml:space="preserve">- Настенный электрический регулируемый обогреватель (конвектор) типа </w:t>
            </w:r>
            <w:r w:rsidRPr="000B5F88">
              <w:rPr>
                <w:lang w:val="en-US"/>
              </w:rPr>
              <w:t>ENSTO</w:t>
            </w:r>
            <w:r w:rsidRPr="000B5F88">
              <w:t xml:space="preserve"> </w:t>
            </w:r>
            <w:r w:rsidRPr="000B5F88">
              <w:rPr>
                <w:lang w:val="en-US"/>
              </w:rPr>
              <w:t>Beta</w:t>
            </w:r>
            <w:r w:rsidRPr="000B5F88">
              <w:t xml:space="preserve">  мощностью 700 Вт  -  2 шт. (смотреть схему </w:t>
            </w:r>
            <w:proofErr w:type="gramStart"/>
            <w:r w:rsidRPr="000B5F88">
              <w:t>размещения электрооборудования зала ожидания  модульного типа аэропорта</w:t>
            </w:r>
            <w:proofErr w:type="gramEnd"/>
            <w:r w:rsidRPr="000B5F88">
              <w:t xml:space="preserve"> </w:t>
            </w:r>
            <w:proofErr w:type="spellStart"/>
            <w:r w:rsidRPr="000B5F88">
              <w:t>Тиличики</w:t>
            </w:r>
            <w:proofErr w:type="spellEnd"/>
            <w:r w:rsidRPr="000B5F88">
              <w:t>).</w:t>
            </w:r>
          </w:p>
          <w:p w:rsidR="000B5F88" w:rsidRPr="000B5F88" w:rsidRDefault="000B5F88" w:rsidP="000B5F88">
            <w:pPr>
              <w:ind w:firstLine="0"/>
            </w:pPr>
            <w:r w:rsidRPr="000B5F88">
              <w:t>- Кабель-канал 40 мм*25 мм – 15,75 м</w:t>
            </w:r>
          </w:p>
          <w:p w:rsidR="000B5F88" w:rsidRPr="000B5F88" w:rsidRDefault="000B5F88" w:rsidP="000B5F88">
            <w:pPr>
              <w:ind w:firstLine="0"/>
            </w:pPr>
            <w:r w:rsidRPr="000B5F88">
              <w:t>- Кабель ВВГнг 3*2,5 мм</w:t>
            </w:r>
            <w:proofErr w:type="gramStart"/>
            <w:r w:rsidRPr="000B5F88">
              <w:t>2</w:t>
            </w:r>
            <w:proofErr w:type="gramEnd"/>
            <w:r w:rsidRPr="000B5F88">
              <w:t xml:space="preserve"> - 4,0м.</w:t>
            </w:r>
          </w:p>
          <w:p w:rsidR="000B5F88" w:rsidRPr="000B5F88" w:rsidRDefault="000B5F88" w:rsidP="000B5F88">
            <w:pPr>
              <w:ind w:firstLine="0"/>
            </w:pPr>
            <w:r w:rsidRPr="000B5F88">
              <w:t>- Кабель ВВГнг 5*2,5 мм</w:t>
            </w:r>
            <w:proofErr w:type="gramStart"/>
            <w:r w:rsidRPr="000B5F88">
              <w:t>2</w:t>
            </w:r>
            <w:proofErr w:type="gramEnd"/>
            <w:r w:rsidRPr="000B5F88">
              <w:t xml:space="preserve"> – 7,5 м. </w:t>
            </w:r>
          </w:p>
          <w:p w:rsidR="000B5F88" w:rsidRPr="000B5F88" w:rsidRDefault="000B5F88" w:rsidP="000B5F88">
            <w:pPr>
              <w:ind w:firstLine="0"/>
            </w:pPr>
            <w:r w:rsidRPr="000B5F88">
              <w:t>- Кабель ВВГнг 3*1,5 мм</w:t>
            </w:r>
            <w:proofErr w:type="gramStart"/>
            <w:r w:rsidRPr="000B5F88">
              <w:t>2</w:t>
            </w:r>
            <w:proofErr w:type="gramEnd"/>
            <w:r w:rsidRPr="000B5F88">
              <w:t xml:space="preserve"> – 16,25 м.</w:t>
            </w:r>
          </w:p>
          <w:p w:rsidR="000B5F88" w:rsidRPr="000B5F88" w:rsidRDefault="000B5F88" w:rsidP="000B5F88">
            <w:pPr>
              <w:ind w:firstLine="0"/>
            </w:pPr>
            <w:r w:rsidRPr="000B5F88">
              <w:t xml:space="preserve">- Коробка </w:t>
            </w:r>
            <w:proofErr w:type="spellStart"/>
            <w:r w:rsidRPr="000B5F88">
              <w:t>распаячная</w:t>
            </w:r>
            <w:proofErr w:type="spellEnd"/>
            <w:r w:rsidRPr="000B5F88">
              <w:t xml:space="preserve"> 100*100 мм – 1 шт.</w:t>
            </w:r>
          </w:p>
          <w:p w:rsidR="000B5F88" w:rsidRPr="000B5F88" w:rsidRDefault="000B5F88" w:rsidP="000B5F88">
            <w:pPr>
              <w:ind w:firstLine="0"/>
            </w:pPr>
            <w:r w:rsidRPr="000B5F88">
              <w:t xml:space="preserve">  -Оборудование и материалы противопожарной сигнализации для модуля № 3 накопителя контейнерного типа:</w:t>
            </w:r>
          </w:p>
          <w:p w:rsidR="000B5F88" w:rsidRPr="000B5F88" w:rsidRDefault="000B5F88" w:rsidP="000B5F88">
            <w:pPr>
              <w:ind w:firstLine="0"/>
            </w:pPr>
            <w:r w:rsidRPr="000B5F88">
              <w:t xml:space="preserve"> -Короб ПВХ 15 х 10  -2,5 </w:t>
            </w:r>
            <w:proofErr w:type="spellStart"/>
            <w:r w:rsidRPr="000B5F88">
              <w:t>м.п</w:t>
            </w:r>
            <w:proofErr w:type="spellEnd"/>
            <w:r w:rsidRPr="000B5F88">
              <w:t>.</w:t>
            </w:r>
          </w:p>
          <w:p w:rsidR="000B5F88" w:rsidRPr="000B5F88" w:rsidRDefault="000B5F88" w:rsidP="000B5F88">
            <w:pPr>
              <w:ind w:firstLine="0"/>
            </w:pPr>
            <w:r w:rsidRPr="000B5F88">
              <w:t xml:space="preserve">-Кабель КСРВ </w:t>
            </w:r>
            <w:proofErr w:type="spellStart"/>
            <w:r w:rsidRPr="000B5F88">
              <w:t>нг</w:t>
            </w:r>
            <w:proofErr w:type="spellEnd"/>
            <w:r w:rsidRPr="000B5F88">
              <w:t xml:space="preserve"> (А) </w:t>
            </w:r>
            <w:r w:rsidRPr="000B5F88">
              <w:rPr>
                <w:lang w:val="en-US"/>
              </w:rPr>
              <w:t>FRLS</w:t>
            </w:r>
            <w:r w:rsidRPr="000B5F88">
              <w:t xml:space="preserve"> 1 х 2 х 0,5 – 10 </w:t>
            </w:r>
            <w:proofErr w:type="spellStart"/>
            <w:r w:rsidRPr="000B5F88">
              <w:t>м.п</w:t>
            </w:r>
            <w:proofErr w:type="spellEnd"/>
            <w:r w:rsidRPr="000B5F88">
              <w:t>.</w:t>
            </w:r>
          </w:p>
          <w:p w:rsidR="000B5F88" w:rsidRPr="000B5F88" w:rsidRDefault="000B5F88" w:rsidP="000B5F88">
            <w:pPr>
              <w:ind w:firstLine="0"/>
            </w:pPr>
            <w:r w:rsidRPr="000B5F88">
              <w:t xml:space="preserve">-Кабель КСРП </w:t>
            </w:r>
            <w:proofErr w:type="spellStart"/>
            <w:r w:rsidRPr="000B5F88">
              <w:t>нг</w:t>
            </w:r>
            <w:proofErr w:type="spellEnd"/>
            <w:r w:rsidRPr="000B5F88">
              <w:t xml:space="preserve"> (А) </w:t>
            </w:r>
            <w:r w:rsidRPr="000B5F88">
              <w:rPr>
                <w:lang w:val="en-US"/>
              </w:rPr>
              <w:t>FR</w:t>
            </w:r>
            <w:proofErr w:type="gramStart"/>
            <w:r w:rsidRPr="000B5F88">
              <w:t>Н</w:t>
            </w:r>
            <w:proofErr w:type="gramEnd"/>
            <w:r w:rsidRPr="000B5F88">
              <w:rPr>
                <w:lang w:val="en-US"/>
              </w:rPr>
              <w:t>F</w:t>
            </w:r>
            <w:r w:rsidRPr="000B5F88">
              <w:t xml:space="preserve"> 2 х 2 х 0,97 – 8,75 </w:t>
            </w:r>
            <w:proofErr w:type="spellStart"/>
            <w:r w:rsidRPr="000B5F88">
              <w:t>м.п</w:t>
            </w:r>
            <w:proofErr w:type="spellEnd"/>
            <w:r w:rsidRPr="000B5F88">
              <w:t>.</w:t>
            </w:r>
          </w:p>
          <w:p w:rsidR="000B5F88" w:rsidRPr="000B5F88" w:rsidRDefault="000B5F88" w:rsidP="000B5F88">
            <w:pPr>
              <w:ind w:firstLine="0"/>
            </w:pPr>
            <w:r w:rsidRPr="000B5F88">
              <w:t xml:space="preserve">- Кабель КСРВ </w:t>
            </w:r>
            <w:proofErr w:type="spellStart"/>
            <w:r w:rsidRPr="000B5F88">
              <w:t>нг</w:t>
            </w:r>
            <w:proofErr w:type="spellEnd"/>
            <w:r w:rsidRPr="000B5F88">
              <w:t xml:space="preserve"> (А) </w:t>
            </w:r>
            <w:r w:rsidRPr="000B5F88">
              <w:rPr>
                <w:lang w:val="en-US"/>
              </w:rPr>
              <w:t>FRLS</w:t>
            </w:r>
            <w:r w:rsidRPr="000B5F88">
              <w:t xml:space="preserve"> 1 х 2 х 0,8 – 2,5 </w:t>
            </w:r>
            <w:proofErr w:type="spellStart"/>
            <w:r w:rsidRPr="000B5F88">
              <w:t>м.п</w:t>
            </w:r>
            <w:proofErr w:type="spellEnd"/>
            <w:r w:rsidRPr="000B5F88">
              <w:t>.</w:t>
            </w:r>
          </w:p>
          <w:p w:rsidR="000B5F88" w:rsidRPr="000B5F88" w:rsidRDefault="000B5F88" w:rsidP="000B5F88">
            <w:pPr>
              <w:ind w:firstLine="0"/>
            </w:pPr>
            <w:r w:rsidRPr="000B5F88">
              <w:t xml:space="preserve">-Кабель КВ </w:t>
            </w:r>
            <w:proofErr w:type="spellStart"/>
            <w:r w:rsidRPr="000B5F88">
              <w:t>нг</w:t>
            </w:r>
            <w:proofErr w:type="spellEnd"/>
            <w:r w:rsidRPr="000B5F88">
              <w:t xml:space="preserve"> (А) </w:t>
            </w:r>
            <w:r w:rsidRPr="000B5F88">
              <w:rPr>
                <w:lang w:val="en-US"/>
              </w:rPr>
              <w:t>FRLS</w:t>
            </w:r>
            <w:r w:rsidRPr="000B5F88">
              <w:t xml:space="preserve"> 3х1,5мм2 – 3,0м.п. </w:t>
            </w:r>
          </w:p>
        </w:tc>
      </w:tr>
      <w:tr w:rsidR="000B5F88" w:rsidRPr="000B5F88" w:rsidTr="0049199E">
        <w:tc>
          <w:tcPr>
            <w:tcW w:w="710" w:type="dxa"/>
          </w:tcPr>
          <w:p w:rsidR="000B5F88" w:rsidRPr="000B5F88" w:rsidRDefault="0049199E" w:rsidP="000B5F88">
            <w:pPr>
              <w:ind w:firstLine="0"/>
            </w:pPr>
            <w:r>
              <w:lastRenderedPageBreak/>
              <w:t>5.</w:t>
            </w:r>
          </w:p>
        </w:tc>
        <w:tc>
          <w:tcPr>
            <w:tcW w:w="2977" w:type="dxa"/>
          </w:tcPr>
          <w:p w:rsidR="000B5F88" w:rsidRPr="000B5F88" w:rsidRDefault="000B5F88" w:rsidP="000B5F88">
            <w:pPr>
              <w:ind w:firstLine="0"/>
            </w:pPr>
            <w:r w:rsidRPr="000B5F88">
              <w:t>Требования к цветовому решению фасада</w:t>
            </w:r>
          </w:p>
        </w:tc>
        <w:tc>
          <w:tcPr>
            <w:tcW w:w="6378" w:type="dxa"/>
          </w:tcPr>
          <w:p w:rsidR="000B5F88" w:rsidRPr="000B5F88" w:rsidRDefault="000B5F88" w:rsidP="000B5F88">
            <w:pPr>
              <w:ind w:firstLine="0"/>
            </w:pPr>
            <w:r w:rsidRPr="000B5F88">
              <w:t>Наружные стены  -  синего цвета.</w:t>
            </w:r>
          </w:p>
          <w:p w:rsidR="000B5F88" w:rsidRPr="000B5F88" w:rsidRDefault="000B5F88" w:rsidP="000B5F88">
            <w:pPr>
              <w:ind w:firstLine="0"/>
            </w:pPr>
            <w:r w:rsidRPr="000B5F88">
              <w:t>Кровля   -  темно-красного (темно-вишневого)  цвета.</w:t>
            </w:r>
          </w:p>
          <w:p w:rsidR="000B5F88" w:rsidRPr="000B5F88" w:rsidRDefault="000B5F88" w:rsidP="000B5F88">
            <w:pPr>
              <w:ind w:firstLine="0"/>
            </w:pPr>
            <w:r w:rsidRPr="000B5F88">
              <w:t>Двери наружные металлические   – коричневого  цвета.</w:t>
            </w:r>
          </w:p>
          <w:p w:rsidR="000B5F88" w:rsidRPr="000B5F88" w:rsidRDefault="000B5F88" w:rsidP="000B5F88">
            <w:pPr>
              <w:ind w:firstLine="0"/>
            </w:pPr>
            <w:r w:rsidRPr="000B5F88">
              <w:t>Окна и двери из ПВХ, оконные откосы и отливы   –  белого цвета.</w:t>
            </w:r>
          </w:p>
        </w:tc>
      </w:tr>
      <w:tr w:rsidR="000B5F88" w:rsidRPr="000B5F88" w:rsidTr="0049199E">
        <w:tc>
          <w:tcPr>
            <w:tcW w:w="710" w:type="dxa"/>
          </w:tcPr>
          <w:p w:rsidR="000B5F88" w:rsidRPr="000B5F88" w:rsidRDefault="0049199E" w:rsidP="000B5F88">
            <w:pPr>
              <w:ind w:firstLine="0"/>
            </w:pPr>
            <w:r>
              <w:t>6.</w:t>
            </w:r>
          </w:p>
        </w:tc>
        <w:tc>
          <w:tcPr>
            <w:tcW w:w="2977" w:type="dxa"/>
          </w:tcPr>
          <w:p w:rsidR="000B5F88" w:rsidRPr="000B5F88" w:rsidRDefault="000B5F88" w:rsidP="000B5F88">
            <w:pPr>
              <w:ind w:firstLine="0"/>
            </w:pPr>
            <w:r w:rsidRPr="000B5F88">
              <w:t>Исполнительная Документация и требования к ней</w:t>
            </w:r>
          </w:p>
        </w:tc>
        <w:tc>
          <w:tcPr>
            <w:tcW w:w="6378" w:type="dxa"/>
          </w:tcPr>
          <w:p w:rsidR="000B5F88" w:rsidRPr="000B5F88" w:rsidRDefault="000B5F88" w:rsidP="000B5F88">
            <w:pPr>
              <w:ind w:firstLine="0"/>
            </w:pPr>
            <w:proofErr w:type="gramStart"/>
            <w:r w:rsidRPr="000B5F88">
              <w:t>Разработать Паспорт на модуль  накопителя  контейнерного  типа (проект),  в которых  должны  быть  учтены все требования и условия настоящего технического задания, планы с размерами, схемы всех инженерных систем и оборудования, схемы, планы и  узлы конструктивной части модулей,  сертификаты на материалы.</w:t>
            </w:r>
            <w:proofErr w:type="gramEnd"/>
            <w:r w:rsidRPr="000B5F88">
              <w:t xml:space="preserve">  Паспорт  согласовать с техническим надзором Заказчика.  </w:t>
            </w:r>
          </w:p>
          <w:p w:rsidR="000B5F88" w:rsidRPr="000B5F88" w:rsidRDefault="000B5F88" w:rsidP="000B5F88">
            <w:pPr>
              <w:ind w:firstLine="0"/>
            </w:pPr>
            <w:proofErr w:type="gramStart"/>
            <w:r w:rsidRPr="000B5F88">
              <w:t>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СНиП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w:t>
            </w:r>
            <w:proofErr w:type="gramEnd"/>
            <w:r w:rsidRPr="000B5F88">
              <w:t xml:space="preserve"> другой необходимой при строительстве документации).</w:t>
            </w:r>
          </w:p>
          <w:p w:rsidR="000B5F88" w:rsidRPr="000B5F88" w:rsidRDefault="000B5F88" w:rsidP="000B5F88">
            <w:pPr>
              <w:ind w:firstLine="0"/>
            </w:pPr>
            <w:r w:rsidRPr="000B5F88">
              <w:t>Приемка в эксплуатацию технических средств сигнализации должна производиться в соответствии с требованиями СНиП 3.01.04-87. С оформлением производственной документации в соответствии с приложением №2 РД 78.145-93.</w:t>
            </w:r>
          </w:p>
        </w:tc>
      </w:tr>
      <w:tr w:rsidR="000B5F88" w:rsidRPr="000B5F88" w:rsidTr="0049199E">
        <w:tc>
          <w:tcPr>
            <w:tcW w:w="710" w:type="dxa"/>
          </w:tcPr>
          <w:p w:rsidR="000B5F88" w:rsidRPr="000B5F88" w:rsidRDefault="0049199E" w:rsidP="000B5F88">
            <w:pPr>
              <w:ind w:firstLine="0"/>
            </w:pPr>
            <w:r>
              <w:t>7.</w:t>
            </w:r>
          </w:p>
        </w:tc>
        <w:tc>
          <w:tcPr>
            <w:tcW w:w="2977" w:type="dxa"/>
          </w:tcPr>
          <w:p w:rsidR="000B5F88" w:rsidRPr="000B5F88" w:rsidRDefault="000B5F88" w:rsidP="000B5F88">
            <w:pPr>
              <w:ind w:firstLine="0"/>
            </w:pPr>
            <w:r w:rsidRPr="000B5F88">
              <w:t>Требования к предоставлению гарантии</w:t>
            </w:r>
          </w:p>
        </w:tc>
        <w:tc>
          <w:tcPr>
            <w:tcW w:w="6378" w:type="dxa"/>
          </w:tcPr>
          <w:p w:rsidR="000B5F88" w:rsidRPr="000B5F88" w:rsidRDefault="000B5F88" w:rsidP="000B5F88">
            <w:pPr>
              <w:ind w:firstLine="0"/>
            </w:pPr>
            <w:r w:rsidRPr="000B5F88">
              <w:t xml:space="preserve">Срок предоставления гарантии составляет не менее 24 месяцев </w:t>
            </w:r>
          </w:p>
        </w:tc>
      </w:tr>
      <w:tr w:rsidR="000B5F88" w:rsidRPr="000B5F88" w:rsidTr="0049199E">
        <w:tc>
          <w:tcPr>
            <w:tcW w:w="710" w:type="dxa"/>
          </w:tcPr>
          <w:p w:rsidR="000B5F88" w:rsidRPr="000B5F88" w:rsidRDefault="0049199E" w:rsidP="000B5F88">
            <w:pPr>
              <w:ind w:firstLine="0"/>
            </w:pPr>
            <w:r>
              <w:t>8.</w:t>
            </w:r>
          </w:p>
        </w:tc>
        <w:tc>
          <w:tcPr>
            <w:tcW w:w="2977" w:type="dxa"/>
          </w:tcPr>
          <w:p w:rsidR="000B5F88" w:rsidRPr="000B5F88" w:rsidRDefault="000B5F88" w:rsidP="000B5F88">
            <w:pPr>
              <w:ind w:firstLine="0"/>
            </w:pPr>
            <w:r w:rsidRPr="000B5F88">
              <w:t>Требование к качеству и применяемым материалам</w:t>
            </w:r>
          </w:p>
        </w:tc>
        <w:tc>
          <w:tcPr>
            <w:tcW w:w="6378" w:type="dxa"/>
          </w:tcPr>
          <w:p w:rsidR="000B5F88" w:rsidRPr="000B5F88" w:rsidRDefault="000B5F88" w:rsidP="000B5F88">
            <w:pPr>
              <w:ind w:firstLine="0"/>
            </w:pPr>
            <w:proofErr w:type="gramStart"/>
            <w:r w:rsidRPr="000B5F88">
              <w:t>В соответствии с нормами СНиП 3.04.01-87 «Изоляционные и отделочные работы»,  СНиП 3.05.06-85 «Электротехнические устройства»,  «Правилами устройства электроустановок» 7 издание 01.09.2003г., ГОСТ 30674 «Блоки оконные из ПВХ профилей», ГОСТ 30971-2002 «Швы монтажные узлов примыканий оконных блоков к стеновым проемам»,  СНиП 2.05-91 «Отопление и вентиляция»,  СНиП 3.05.01-85 «Внутренние санитарно-технические системы»,  СНиП 2.03.13-88 «Полы», СНиП 2.03.01-84</w:t>
            </w:r>
            <w:proofErr w:type="gramEnd"/>
            <w:r w:rsidRPr="000B5F88">
              <w:t xml:space="preserve"> «Бетонные и железобетонные конструкции», СНиП 3.05.01-85 «Внутренние сантехнические системы»,  СП 4.131.30.2009 «Требования к объемно-планировочным  и конструктивным решениям», Сертификатов соответствия, Санитарно-эпидемиологических заключений, Сертификатов пожарной безопасности   на применяемые материалы.</w:t>
            </w:r>
          </w:p>
          <w:p w:rsidR="000B5F88" w:rsidRPr="000B5F88" w:rsidRDefault="000B5F88" w:rsidP="000B5F88">
            <w:pPr>
              <w:ind w:firstLine="0"/>
            </w:pPr>
            <w:r w:rsidRPr="000B5F88">
              <w:t xml:space="preserve">Конструкция системы автоматической пожарной сигнализации должна предусматривать средства достоверного отображения извещения о пожаре. Конструкция пожарной сигнализации должна обеспечивать </w:t>
            </w:r>
            <w:r w:rsidRPr="000B5F88">
              <w:lastRenderedPageBreak/>
              <w:t>удобство технического обслуживания и ремонта с одновременным препятствием несанкционированному доступу.</w:t>
            </w:r>
          </w:p>
        </w:tc>
      </w:tr>
      <w:tr w:rsidR="000B5F88" w:rsidRPr="000B5F88" w:rsidTr="0049199E">
        <w:tc>
          <w:tcPr>
            <w:tcW w:w="710" w:type="dxa"/>
          </w:tcPr>
          <w:p w:rsidR="000B5F88" w:rsidRPr="000B5F88" w:rsidRDefault="0049199E" w:rsidP="000B5F88">
            <w:pPr>
              <w:ind w:firstLine="0"/>
            </w:pPr>
            <w:r>
              <w:lastRenderedPageBreak/>
              <w:t>9.</w:t>
            </w:r>
          </w:p>
        </w:tc>
        <w:tc>
          <w:tcPr>
            <w:tcW w:w="2977" w:type="dxa"/>
          </w:tcPr>
          <w:p w:rsidR="000B5F88" w:rsidRPr="000B5F88" w:rsidRDefault="000B5F88" w:rsidP="000B5F88">
            <w:pPr>
              <w:ind w:firstLine="0"/>
            </w:pPr>
            <w:r w:rsidRPr="000B5F88">
              <w:t>Требования к безопасности и гигиене труда</w:t>
            </w:r>
          </w:p>
        </w:tc>
        <w:tc>
          <w:tcPr>
            <w:tcW w:w="6378" w:type="dxa"/>
          </w:tcPr>
          <w:p w:rsidR="000B5F88" w:rsidRPr="000B5F88" w:rsidRDefault="000B5F88" w:rsidP="000B5F88">
            <w:pPr>
              <w:ind w:firstLine="0"/>
            </w:pPr>
            <w:r w:rsidRPr="000B5F88">
              <w:t>Все работы должны быть выполнены в соответствии с действующими на территории Российской Федерации нормами и правилами безопасного выполнения работ.</w:t>
            </w:r>
          </w:p>
          <w:p w:rsidR="000B5F88" w:rsidRPr="000B5F88" w:rsidRDefault="000B5F88" w:rsidP="000B5F88">
            <w:pPr>
              <w:ind w:firstLine="0"/>
            </w:pPr>
            <w:r w:rsidRPr="000B5F88">
              <w:t>Обязательное соблюдение требований: СНиП 12.03.2001 «Безопасность труда в строительстве» и Правила противопожарного режима (Постановление правительства РФ от 25 апреля 2012г. №390) ГОСТ 12.1.019-79 ССБТ.</w:t>
            </w:r>
          </w:p>
          <w:p w:rsidR="000B5F88" w:rsidRPr="000B5F88" w:rsidRDefault="000B5F88" w:rsidP="000B5F88">
            <w:pPr>
              <w:ind w:firstLine="0"/>
            </w:pPr>
            <w:r w:rsidRPr="000B5F88">
              <w:t xml:space="preserve">Электробезопасность: ГОСТ 12.1.030-81 ССБТ. Изделия электротехнические  ГОСТ </w:t>
            </w:r>
            <w:proofErr w:type="gramStart"/>
            <w:r w:rsidRPr="000B5F88">
              <w:t>Р</w:t>
            </w:r>
            <w:proofErr w:type="gramEnd"/>
            <w:r w:rsidRPr="000B5F88">
              <w:t xml:space="preserve">  50775-95, РД 78.145-93, СанПиН 2.2.2.542-96. Изделия и материалы, применяемые при производстве работ, должны соответствовать государственным стандартам, техническим условиям, и иметь соответствующие сертификаты, технические паспорта и другие документы, удостоверяющие их качество. При монтаже должны соблюдаться нормы, правила и мероприятия по охране труда и пожарной безопасности.</w:t>
            </w:r>
          </w:p>
          <w:p w:rsidR="000B5F88" w:rsidRPr="000B5F88" w:rsidRDefault="000B5F88" w:rsidP="000B5F88">
            <w:pPr>
              <w:ind w:firstLine="0"/>
            </w:pPr>
            <w:r w:rsidRPr="000B5F88">
              <w:t xml:space="preserve">Работы должны выполняться при условии соблюдения требований воздушного законодательства, дополнительно устанавливаемых начальником объекта требований мер безопасности. </w:t>
            </w:r>
          </w:p>
        </w:tc>
      </w:tr>
      <w:tr w:rsidR="000B5F88" w:rsidRPr="000B5F88" w:rsidTr="0049199E">
        <w:tc>
          <w:tcPr>
            <w:tcW w:w="710" w:type="dxa"/>
          </w:tcPr>
          <w:p w:rsidR="000B5F88" w:rsidRPr="000B5F88" w:rsidRDefault="0049199E" w:rsidP="000B5F88">
            <w:pPr>
              <w:ind w:firstLine="0"/>
            </w:pPr>
            <w:r>
              <w:t>10</w:t>
            </w:r>
          </w:p>
        </w:tc>
        <w:tc>
          <w:tcPr>
            <w:tcW w:w="2977" w:type="dxa"/>
          </w:tcPr>
          <w:p w:rsidR="000B5F88" w:rsidRPr="000B5F88" w:rsidRDefault="000B5F88" w:rsidP="000B5F88">
            <w:pPr>
              <w:ind w:firstLine="0"/>
            </w:pPr>
            <w:r w:rsidRPr="000B5F88">
              <w:t>Исходные данные</w:t>
            </w:r>
          </w:p>
        </w:tc>
        <w:tc>
          <w:tcPr>
            <w:tcW w:w="6378" w:type="dxa"/>
          </w:tcPr>
          <w:p w:rsidR="000B5F88" w:rsidRPr="000B5F88" w:rsidRDefault="000B5F88" w:rsidP="000B5F88">
            <w:pPr>
              <w:ind w:firstLine="0"/>
            </w:pPr>
            <w:r w:rsidRPr="000B5F88">
              <w:t>План накопителя контейнерного типа (модуль № 3); схема электропроводки</w:t>
            </w:r>
          </w:p>
        </w:tc>
      </w:tr>
    </w:tbl>
    <w:p w:rsidR="000B5F88" w:rsidRPr="000B5F88" w:rsidRDefault="000B5F88" w:rsidP="000B5F88">
      <w:pPr>
        <w:jc w:val="right"/>
        <w:rPr>
          <w:b/>
        </w:rPr>
      </w:pPr>
    </w:p>
    <w:p w:rsidR="000B5F88" w:rsidRPr="000B5F88" w:rsidRDefault="000B5F88" w:rsidP="000B5F88">
      <w:pPr>
        <w:jc w:val="left"/>
      </w:pPr>
      <w:r w:rsidRPr="000B5F88">
        <w:rPr>
          <w:b/>
        </w:rPr>
        <w:t>3. Накопитель  контейнерного  типа (модуль №</w:t>
      </w:r>
      <w:r w:rsidR="00E535C7">
        <w:rPr>
          <w:b/>
        </w:rPr>
        <w:t xml:space="preserve"> </w:t>
      </w:r>
      <w:r w:rsidRPr="000B5F88">
        <w:rPr>
          <w:b/>
        </w:rPr>
        <w:t>4</w:t>
      </w:r>
      <w:r w:rsidRPr="000B5F88">
        <w:t>)</w:t>
      </w:r>
      <w:r>
        <w:t xml:space="preserve"> – 1 единица</w:t>
      </w:r>
    </w:p>
    <w:tbl>
      <w:tblPr>
        <w:tblStyle w:val="af"/>
        <w:tblW w:w="10065" w:type="dxa"/>
        <w:tblInd w:w="-318" w:type="dxa"/>
        <w:tblLook w:val="04A0" w:firstRow="1" w:lastRow="0" w:firstColumn="1" w:lastColumn="0" w:noHBand="0" w:noVBand="1"/>
      </w:tblPr>
      <w:tblGrid>
        <w:gridCol w:w="710"/>
        <w:gridCol w:w="2977"/>
        <w:gridCol w:w="6378"/>
      </w:tblGrid>
      <w:tr w:rsidR="000B5F88" w:rsidRPr="000B5F88" w:rsidTr="0049199E">
        <w:trPr>
          <w:tblHeader/>
        </w:trPr>
        <w:tc>
          <w:tcPr>
            <w:tcW w:w="710" w:type="dxa"/>
            <w:vAlign w:val="center"/>
          </w:tcPr>
          <w:p w:rsidR="000B5F88" w:rsidRPr="000B5F88" w:rsidRDefault="000B5F88" w:rsidP="000B5F88">
            <w:pPr>
              <w:ind w:firstLine="0"/>
              <w:jc w:val="center"/>
            </w:pPr>
            <w:r w:rsidRPr="000B5F88">
              <w:t xml:space="preserve">№№ </w:t>
            </w:r>
            <w:proofErr w:type="gramStart"/>
            <w:r w:rsidRPr="000B5F88">
              <w:t>п</w:t>
            </w:r>
            <w:proofErr w:type="gramEnd"/>
            <w:r w:rsidRPr="000B5F88">
              <w:t>/п</w:t>
            </w:r>
          </w:p>
        </w:tc>
        <w:tc>
          <w:tcPr>
            <w:tcW w:w="2977" w:type="dxa"/>
            <w:vAlign w:val="center"/>
          </w:tcPr>
          <w:p w:rsidR="000B5F88" w:rsidRPr="000B5F88" w:rsidRDefault="000B5F88" w:rsidP="000B5F88">
            <w:pPr>
              <w:jc w:val="center"/>
            </w:pPr>
            <w:r w:rsidRPr="000B5F88">
              <w:t>Наименование</w:t>
            </w:r>
          </w:p>
        </w:tc>
        <w:tc>
          <w:tcPr>
            <w:tcW w:w="6378" w:type="dxa"/>
            <w:vAlign w:val="center"/>
          </w:tcPr>
          <w:p w:rsidR="000B5F88" w:rsidRPr="000B5F88" w:rsidRDefault="000B5F88" w:rsidP="000B5F88">
            <w:pPr>
              <w:jc w:val="center"/>
            </w:pPr>
            <w:r w:rsidRPr="000B5F88">
              <w:t>Требуемые параметры, характеристики</w:t>
            </w:r>
          </w:p>
        </w:tc>
      </w:tr>
      <w:tr w:rsidR="000B5F88" w:rsidRPr="000B5F88" w:rsidTr="0049199E">
        <w:tc>
          <w:tcPr>
            <w:tcW w:w="710" w:type="dxa"/>
          </w:tcPr>
          <w:p w:rsidR="000B5F88" w:rsidRPr="000B5F88" w:rsidRDefault="000B5F88" w:rsidP="000B5F88">
            <w:pPr>
              <w:ind w:firstLine="0"/>
            </w:pPr>
            <w:r w:rsidRPr="000B5F88">
              <w:t>1.</w:t>
            </w:r>
          </w:p>
        </w:tc>
        <w:tc>
          <w:tcPr>
            <w:tcW w:w="2977" w:type="dxa"/>
          </w:tcPr>
          <w:p w:rsidR="000B5F88" w:rsidRPr="000B5F88" w:rsidRDefault="000B5F88" w:rsidP="000B5F88">
            <w:pPr>
              <w:ind w:firstLine="0"/>
            </w:pPr>
            <w:r w:rsidRPr="000B5F88">
              <w:t>Цель задания</w:t>
            </w:r>
          </w:p>
        </w:tc>
        <w:tc>
          <w:tcPr>
            <w:tcW w:w="6378" w:type="dxa"/>
          </w:tcPr>
          <w:p w:rsidR="000B5F88" w:rsidRPr="000B5F88" w:rsidRDefault="000B5F88" w:rsidP="000B5F88">
            <w:pPr>
              <w:ind w:firstLine="0"/>
            </w:pPr>
            <w:r w:rsidRPr="000B5F88">
              <w:t xml:space="preserve">Поставка   модуля № 4   накопителя контейнерного  типа полной заводской готовности  (см. «План  накопителя  модульного типа аэропорта </w:t>
            </w:r>
            <w:proofErr w:type="spellStart"/>
            <w:r w:rsidRPr="000B5F88">
              <w:t>Тиличики</w:t>
            </w:r>
            <w:proofErr w:type="spellEnd"/>
            <w:r w:rsidRPr="000B5F88">
              <w:t xml:space="preserve">»)   </w:t>
            </w:r>
          </w:p>
        </w:tc>
      </w:tr>
      <w:tr w:rsidR="000B5F88" w:rsidRPr="000B5F88" w:rsidTr="0049199E">
        <w:tc>
          <w:tcPr>
            <w:tcW w:w="710" w:type="dxa"/>
          </w:tcPr>
          <w:p w:rsidR="000B5F88" w:rsidRPr="000B5F88" w:rsidRDefault="000B5F88" w:rsidP="000B5F88">
            <w:pPr>
              <w:ind w:firstLine="0"/>
            </w:pPr>
            <w:r w:rsidRPr="000B5F88">
              <w:t>2.</w:t>
            </w:r>
          </w:p>
        </w:tc>
        <w:tc>
          <w:tcPr>
            <w:tcW w:w="2977" w:type="dxa"/>
          </w:tcPr>
          <w:p w:rsidR="000B5F88" w:rsidRPr="000B5F88" w:rsidRDefault="000B5F88" w:rsidP="000B5F88">
            <w:pPr>
              <w:ind w:firstLine="0"/>
            </w:pPr>
            <w:r w:rsidRPr="000B5F88">
              <w:t>Назначение</w:t>
            </w:r>
          </w:p>
        </w:tc>
        <w:tc>
          <w:tcPr>
            <w:tcW w:w="6378" w:type="dxa"/>
          </w:tcPr>
          <w:p w:rsidR="000B5F88" w:rsidRPr="000B5F88" w:rsidRDefault="000B5F88" w:rsidP="000B5F88">
            <w:pPr>
              <w:ind w:firstLine="0"/>
            </w:pPr>
            <w:r w:rsidRPr="000B5F88">
              <w:t>Улучшение качества обслуживания пассажиров</w:t>
            </w:r>
          </w:p>
        </w:tc>
      </w:tr>
      <w:tr w:rsidR="000B5F88" w:rsidRPr="000B5F88" w:rsidTr="0049199E">
        <w:tc>
          <w:tcPr>
            <w:tcW w:w="710" w:type="dxa"/>
          </w:tcPr>
          <w:p w:rsidR="000B5F88" w:rsidRPr="000B5F88" w:rsidRDefault="000B5F88" w:rsidP="000B5F88">
            <w:pPr>
              <w:ind w:firstLine="0"/>
            </w:pPr>
            <w:r w:rsidRPr="000B5F88">
              <w:t>3.</w:t>
            </w:r>
          </w:p>
        </w:tc>
        <w:tc>
          <w:tcPr>
            <w:tcW w:w="2977" w:type="dxa"/>
          </w:tcPr>
          <w:p w:rsidR="000B5F88" w:rsidRPr="000B5F88" w:rsidRDefault="000B5F88" w:rsidP="000B5F88">
            <w:pPr>
              <w:ind w:firstLine="0"/>
            </w:pPr>
            <w:r w:rsidRPr="000B5F88">
              <w:t xml:space="preserve">Основные технические данные и характеристики накопителя контейнерного типа (модуль № 4) </w:t>
            </w:r>
          </w:p>
        </w:tc>
        <w:tc>
          <w:tcPr>
            <w:tcW w:w="6378" w:type="dxa"/>
          </w:tcPr>
          <w:p w:rsidR="000B5F88" w:rsidRPr="000B5F88" w:rsidRDefault="000B5F88" w:rsidP="000B5F88">
            <w:pPr>
              <w:ind w:firstLine="0"/>
              <w:rPr>
                <w:u w:val="single"/>
              </w:rPr>
            </w:pPr>
            <w:r w:rsidRPr="000B5F88">
              <w:rPr>
                <w:u w:val="single"/>
              </w:rPr>
              <w:t>Поставка:</w:t>
            </w:r>
          </w:p>
          <w:p w:rsidR="000B5F88" w:rsidRPr="000B5F88" w:rsidRDefault="000B5F88" w:rsidP="000B5F88">
            <w:pPr>
              <w:ind w:firstLine="0"/>
            </w:pPr>
            <w:proofErr w:type="gramStart"/>
            <w:r w:rsidRPr="000B5F88">
              <w:t xml:space="preserve">- Модуль   накопителя контейнерного типа должна иметь наружные размеры стандартного 20-ти футового контейнера   (6,058 м х  2,436 м х 2,591 м (Н). </w:t>
            </w:r>
            <w:proofErr w:type="gramEnd"/>
          </w:p>
          <w:p w:rsidR="000B5F88" w:rsidRPr="000B5F88" w:rsidRDefault="000B5F88" w:rsidP="000B5F88">
            <w:pPr>
              <w:ind w:firstLine="0"/>
            </w:pPr>
            <w:r w:rsidRPr="000B5F88">
              <w:t xml:space="preserve">- Наружный  металлический каркас модуля № </w:t>
            </w:r>
            <w:r w:rsidR="00E535C7">
              <w:t>4</w:t>
            </w:r>
            <w:r w:rsidRPr="000B5F88">
              <w:t>, должен соответствовать конструкции стандартного 20-ти футового контейнера.</w:t>
            </w:r>
          </w:p>
          <w:p w:rsidR="000B5F88" w:rsidRPr="000B5F88" w:rsidRDefault="000B5F88" w:rsidP="000B5F88">
            <w:pPr>
              <w:ind w:firstLine="0"/>
            </w:pPr>
            <w:r w:rsidRPr="000B5F88">
              <w:t xml:space="preserve">- Антикоррозийная  защита внутренней и наружной поверхности  металлического каркаса   модуля № </w:t>
            </w:r>
            <w:r w:rsidR="00E535C7">
              <w:t>4</w:t>
            </w:r>
            <w:r w:rsidRPr="000B5F88">
              <w:t>.</w:t>
            </w:r>
          </w:p>
          <w:p w:rsidR="000B5F88" w:rsidRPr="000B5F88" w:rsidRDefault="000B5F88" w:rsidP="000B5F88">
            <w:pPr>
              <w:ind w:firstLine="0"/>
            </w:pPr>
            <w:r w:rsidRPr="000B5F88">
              <w:t xml:space="preserve">- Обязательное  усиление потолка  модуля № </w:t>
            </w:r>
            <w:r w:rsidR="00E535C7">
              <w:t>4</w:t>
            </w:r>
            <w:r w:rsidRPr="000B5F88">
              <w:t xml:space="preserve"> (контейнера)  поперечными балками из деревянного бруска 150 мм*50 мм   с шагом 0,6 м  с опорой на стеновые стойки из деревянного бруска 150 мм*50 мм. При невозможности совместить балки со стойками,  деревянные балки  закрепить на опорные столики из уголка 75 мм*75 мм*6 мм  длиной 70 мм, приваренные к стенкам контейнера.</w:t>
            </w:r>
          </w:p>
          <w:p w:rsidR="000B5F88" w:rsidRPr="000B5F88" w:rsidRDefault="000B5F88" w:rsidP="000B5F88">
            <w:pPr>
              <w:ind w:firstLine="0"/>
            </w:pPr>
            <w:r w:rsidRPr="000B5F88">
              <w:t xml:space="preserve">- Устройство внутреннего деревянного каркаса для стен, </w:t>
            </w:r>
            <w:r w:rsidRPr="000B5F88">
              <w:lastRenderedPageBreak/>
              <w:t>потолка и пола модуля из бруска сечением 150 мм*50 мм с шагом 0,6 м/п. Деревянный каркас является несущей  конструкцией для образования оконных и дверных проемов и  одновременно основой для утепления и внутренней облицовки стен, потолка и пола. Деревянный каркас должен быть  надежно прикреплен к  металлическому каркасу  модуля, особенно надежно закреплены деревянные конструкции обрамления оконных и дверных проемов.</w:t>
            </w:r>
          </w:p>
          <w:p w:rsidR="000B5F88" w:rsidRPr="000B5F88" w:rsidRDefault="000B5F88" w:rsidP="000B5F88">
            <w:pPr>
              <w:ind w:firstLine="0"/>
            </w:pPr>
            <w:r w:rsidRPr="000B5F88">
              <w:t xml:space="preserve">- Утепление стен, пола и потолка  модуля № 3, должны  быть из полужестких плит </w:t>
            </w:r>
            <w:proofErr w:type="spellStart"/>
            <w:r w:rsidRPr="000B5F88">
              <w:t>минераловатных</w:t>
            </w:r>
            <w:proofErr w:type="spellEnd"/>
            <w:r w:rsidRPr="000B5F88">
              <w:t xml:space="preserve"> базальтовых  толщиной 150 мм.</w:t>
            </w:r>
          </w:p>
          <w:p w:rsidR="000B5F88" w:rsidRPr="000B5F88" w:rsidRDefault="000B5F88" w:rsidP="000B5F88">
            <w:pPr>
              <w:ind w:firstLine="0"/>
            </w:pPr>
            <w:r w:rsidRPr="000B5F88">
              <w:t xml:space="preserve">- Конструкция пола модуля  должна отвечать требованиям, предъявленным к помещениям данного типа с устройством утепления  из полужестких плит </w:t>
            </w:r>
            <w:proofErr w:type="spellStart"/>
            <w:r w:rsidRPr="000B5F88">
              <w:t>минераловатных</w:t>
            </w:r>
            <w:proofErr w:type="spellEnd"/>
            <w:r w:rsidRPr="000B5F88">
              <w:t xml:space="preserve"> базальтовых  толщиной 150 мм, основанием пола может  быть фанера влагостойкая толщиной  20 мм, уложенная на деревянные лаги сечением 150 мм*50 мм с шагом 600 мм. Верхнее покрытие пола – полукоммерческий  износостойкий линолеум.</w:t>
            </w:r>
          </w:p>
          <w:p w:rsidR="000B5F88" w:rsidRPr="000B5F88" w:rsidRDefault="000B5F88" w:rsidP="000B5F88">
            <w:pPr>
              <w:ind w:firstLine="0"/>
            </w:pPr>
            <w:r w:rsidRPr="000B5F88">
              <w:t xml:space="preserve">- Облицовка внутренних стен, потолка модуля должна быть выполнена негорючими материалами, либо </w:t>
            </w:r>
            <w:proofErr w:type="spellStart"/>
            <w:r w:rsidRPr="000B5F88">
              <w:t>мелкопрофилированным</w:t>
            </w:r>
            <w:proofErr w:type="spellEnd"/>
            <w:r w:rsidRPr="000B5F88">
              <w:t xml:space="preserve">  металлическим листом с полимерным покрытием.  Цвет потолка - белый, стен - светлых тонов.</w:t>
            </w:r>
          </w:p>
          <w:p w:rsidR="000B5F88" w:rsidRPr="000B5F88" w:rsidRDefault="000B5F88" w:rsidP="000B5F88">
            <w:pPr>
              <w:ind w:firstLine="0"/>
              <w:rPr>
                <w:b/>
                <w:u w:val="single"/>
              </w:rPr>
            </w:pPr>
            <w:r w:rsidRPr="000B5F88">
              <w:rPr>
                <w:b/>
                <w:u w:val="single"/>
              </w:rPr>
              <w:t xml:space="preserve">- Обязательное требование -  </w:t>
            </w:r>
            <w:proofErr w:type="spellStart"/>
            <w:r w:rsidRPr="000B5F88">
              <w:rPr>
                <w:b/>
                <w:u w:val="single"/>
              </w:rPr>
              <w:t>антисептирование</w:t>
            </w:r>
            <w:proofErr w:type="spellEnd"/>
            <w:r w:rsidRPr="000B5F88">
              <w:rPr>
                <w:b/>
                <w:u w:val="single"/>
              </w:rPr>
              <w:t xml:space="preserve"> деревянного каркаса составом типа «Селен» или «Олимп».</w:t>
            </w:r>
          </w:p>
          <w:p w:rsidR="000B5F88" w:rsidRPr="000B5F88" w:rsidRDefault="000B5F88" w:rsidP="000B5F88">
            <w:pPr>
              <w:ind w:firstLine="0"/>
            </w:pPr>
            <w:r w:rsidRPr="000B5F88">
              <w:t xml:space="preserve">- Устройство оконного блока  из ПВХ профиля размером 1,2 м * 1,5 </w:t>
            </w:r>
            <w:proofErr w:type="gramStart"/>
            <w:r w:rsidRPr="000B5F88">
              <w:t>м(</w:t>
            </w:r>
            <w:proofErr w:type="gramEnd"/>
            <w:r w:rsidRPr="000B5F88">
              <w:t xml:space="preserve">Н)  двухстворчатых,  с двойным стеклопакетом,  одна створка глухая,  вторая створка поворотно-откидная , с герметичной облицовкой наружных  и внутренних откосов. Низ оконного проема на отметке +0,900 от уровня пола. Размещение </w:t>
            </w:r>
            <w:proofErr w:type="gramStart"/>
            <w:r w:rsidRPr="000B5F88">
              <w:t>согласно плана</w:t>
            </w:r>
            <w:proofErr w:type="gramEnd"/>
            <w:r w:rsidRPr="000B5F88">
              <w:t xml:space="preserve"> накопителя модуль № 4.</w:t>
            </w:r>
          </w:p>
          <w:p w:rsidR="000B5F88" w:rsidRPr="000B5F88" w:rsidRDefault="000B5F88" w:rsidP="000B5F88">
            <w:pPr>
              <w:ind w:firstLine="0"/>
            </w:pPr>
            <w:r w:rsidRPr="000B5F88">
              <w:t xml:space="preserve">- Устройство противопожарной металлической </w:t>
            </w:r>
            <w:proofErr w:type="spellStart"/>
            <w:r w:rsidRPr="000B5F88">
              <w:t>однопольной</w:t>
            </w:r>
            <w:proofErr w:type="spellEnd"/>
            <w:r w:rsidRPr="000B5F88">
              <w:t xml:space="preserve">  двери размерами 2,1 м*0,9 м  с резиновыми уплотнителями, с замком, с доводчиком с герметичной облицовкой наружных  и внутренних откосов.</w:t>
            </w:r>
          </w:p>
          <w:p w:rsidR="000B5F88" w:rsidRPr="000B5F88" w:rsidRDefault="000B5F88" w:rsidP="000B5F88">
            <w:pPr>
              <w:ind w:firstLine="0"/>
            </w:pPr>
            <w:r w:rsidRPr="000B5F88">
              <w:t>Металлическая дверь устанавливается в модуле №</w:t>
            </w:r>
            <w:r w:rsidR="00E535C7">
              <w:t xml:space="preserve"> </w:t>
            </w:r>
            <w:r w:rsidRPr="000B5F88">
              <w:t>4 (пожарный выход), (смотреть план накопителя контейнерного типа).</w:t>
            </w:r>
          </w:p>
          <w:p w:rsidR="000B5F88" w:rsidRPr="000B5F88" w:rsidRDefault="000B5F88" w:rsidP="000B5F88">
            <w:pPr>
              <w:ind w:firstLine="0"/>
            </w:pPr>
            <w:r w:rsidRPr="000B5F88">
              <w:t xml:space="preserve">- Устройство проема  в стене модуля  2,3м*3,0м  с герметичной облицовкой откосов (см. «План  накопителя  модульного типа аэропорта </w:t>
            </w:r>
            <w:proofErr w:type="spellStart"/>
            <w:r w:rsidRPr="000B5F88">
              <w:t>Тиличики</w:t>
            </w:r>
            <w:proofErr w:type="spellEnd"/>
            <w:r w:rsidRPr="000B5F88">
              <w:t>»).</w:t>
            </w:r>
          </w:p>
          <w:p w:rsidR="000B5F88" w:rsidRPr="000B5F88" w:rsidRDefault="000B5F88" w:rsidP="000B5F88">
            <w:pPr>
              <w:ind w:firstLine="0"/>
            </w:pPr>
            <w:r w:rsidRPr="000B5F88">
              <w:t>-  Наружная отделка модуля  накопителя – облицовка профилированными  металлическими  листами  с полимерным покрытием  синего цвета, окна и оконные откосы – белого цвета,  кровля двухскатная  -   темно-красного (темно-вишневого)  цвета.</w:t>
            </w:r>
          </w:p>
          <w:p w:rsidR="000B5F88" w:rsidRPr="000B5F88" w:rsidRDefault="000B5F88" w:rsidP="000B5F88">
            <w:pPr>
              <w:ind w:firstLine="0"/>
            </w:pPr>
            <w:r w:rsidRPr="000B5F88">
              <w:t>-Высота кровли в коньковой части  зала ожидания модульного типа должна составлять -  1,5 м.</w:t>
            </w:r>
          </w:p>
          <w:p w:rsidR="000B5F88" w:rsidRPr="000B5F88" w:rsidRDefault="000B5F88" w:rsidP="000B5F88">
            <w:pPr>
              <w:ind w:firstLine="0"/>
            </w:pPr>
            <w:r w:rsidRPr="000B5F88">
              <w:lastRenderedPageBreak/>
              <w:t>- В накопителе должна быть выполнена  внутренняя электропроводка  и освещение:</w:t>
            </w:r>
          </w:p>
          <w:p w:rsidR="000B5F88" w:rsidRPr="000B5F88" w:rsidRDefault="000B5F88" w:rsidP="000B5F88">
            <w:pPr>
              <w:ind w:firstLine="0"/>
              <w:rPr>
                <w:b/>
              </w:rPr>
            </w:pPr>
            <w:r w:rsidRPr="000B5F88">
              <w:rPr>
                <w:b/>
              </w:rPr>
              <w:t>Противопожарная сигнализация.</w:t>
            </w:r>
          </w:p>
          <w:p w:rsidR="000B5F88" w:rsidRPr="000B5F88" w:rsidRDefault="000B5F88" w:rsidP="000B5F88">
            <w:pPr>
              <w:ind w:firstLine="0"/>
            </w:pPr>
            <w:r w:rsidRPr="000B5F88">
              <w:t xml:space="preserve">Автоматическая пожарная сигнализация </w:t>
            </w:r>
            <w:proofErr w:type="gramStart"/>
            <w:r w:rsidRPr="000B5F88">
              <w:t>с системой оповещения при пожаре с выводом сигнала о пожаре через радиоканал</w:t>
            </w:r>
            <w:proofErr w:type="gramEnd"/>
            <w:r w:rsidRPr="000B5F88">
              <w:t xml:space="preserve"> на КПП модульного типа с подключением к существующей пожарной сигнализации в здании аэровокзала.</w:t>
            </w:r>
          </w:p>
          <w:p w:rsidR="000B5F88" w:rsidRPr="000B5F88" w:rsidRDefault="000B5F88" w:rsidP="000B5F88">
            <w:pPr>
              <w:ind w:firstLine="0"/>
            </w:pPr>
            <w:r w:rsidRPr="000B5F88">
              <w:t>- Автоматическая пожарная сигнализация, системы оповещения и управления эвакуацией при пожаре в помещении накопителя модульного типа с выводом сигнала о пожаре на централизованный пульт наблюдения.</w:t>
            </w:r>
          </w:p>
          <w:p w:rsidR="000B5F88" w:rsidRPr="000B5F88" w:rsidRDefault="000B5F88" w:rsidP="000B5F88">
            <w:pPr>
              <w:ind w:firstLine="0"/>
            </w:pPr>
            <w:r w:rsidRPr="000B5F88">
              <w:t>-  Система автоматической пожарной сигнализации должна быть укомплектована оборудованием, обеспечивающим выполнение  основных функций:</w:t>
            </w:r>
          </w:p>
          <w:p w:rsidR="000B5F88" w:rsidRPr="000B5F88" w:rsidRDefault="000B5F88" w:rsidP="000B5F88">
            <w:pPr>
              <w:ind w:firstLine="0"/>
            </w:pPr>
            <w:r w:rsidRPr="000B5F88">
              <w:t>1. Формирование извещения о пожаре в помещении накопителя, обеспечение автоматического обнаружения объекта  возгорания, своевременное включение систем, информирующих людей о пожаре и обеспечивающих его полную локализацию.</w:t>
            </w:r>
          </w:p>
          <w:p w:rsidR="000B5F88" w:rsidRPr="000B5F88" w:rsidRDefault="000B5F88" w:rsidP="000B5F88">
            <w:pPr>
              <w:ind w:firstLine="0"/>
            </w:pPr>
            <w:r w:rsidRPr="000B5F88">
              <w:t>2. Передача на пульт централизованного наблюдения сигнала извещения о пожаре.</w:t>
            </w:r>
          </w:p>
          <w:p w:rsidR="000B5F88" w:rsidRPr="000B5F88" w:rsidRDefault="000B5F88" w:rsidP="000B5F88">
            <w:pPr>
              <w:ind w:firstLine="0"/>
            </w:pPr>
            <w:r w:rsidRPr="000B5F88">
              <w:t>-  Система автоматической пожарной сигнализации должна  соответствовать техническим характеристикам:</w:t>
            </w:r>
          </w:p>
          <w:p w:rsidR="000B5F88" w:rsidRPr="000B5F88" w:rsidRDefault="000B5F88" w:rsidP="000B5F88">
            <w:pPr>
              <w:ind w:firstLine="0"/>
            </w:pPr>
            <w:r w:rsidRPr="000B5F88">
              <w:t>1. Обеспечение повышенной надежности и своевременности подачи сигналов (извещения) о возникновении пожара.</w:t>
            </w:r>
          </w:p>
          <w:p w:rsidR="000B5F88" w:rsidRPr="000B5F88" w:rsidRDefault="000B5F88" w:rsidP="000B5F88">
            <w:pPr>
              <w:ind w:firstLine="0"/>
            </w:pPr>
            <w:r w:rsidRPr="000B5F88">
              <w:t>2. Автоматическое обнаружение объекта возгорания, своевременное включение систем, информирующих людей о пожаре и обеспечивающих его полную локализацию.</w:t>
            </w:r>
          </w:p>
          <w:p w:rsidR="000B5F88" w:rsidRPr="000B5F88" w:rsidRDefault="000B5F88" w:rsidP="000B5F88">
            <w:pPr>
              <w:ind w:firstLine="0"/>
            </w:pPr>
            <w:r w:rsidRPr="000B5F88">
              <w:t xml:space="preserve">3. Автоматическое контролирование исправность каждого датчика, включенного в систему пожарной сигнализации и состояние </w:t>
            </w:r>
            <w:proofErr w:type="spellStart"/>
            <w:r w:rsidRPr="000B5F88">
              <w:t>извещателей</w:t>
            </w:r>
            <w:proofErr w:type="spellEnd"/>
            <w:r w:rsidRPr="000B5F88">
              <w:t>.</w:t>
            </w:r>
          </w:p>
          <w:p w:rsidR="000B5F88" w:rsidRPr="000B5F88" w:rsidRDefault="000B5F88" w:rsidP="000B5F88">
            <w:pPr>
              <w:ind w:firstLine="0"/>
            </w:pPr>
            <w:r w:rsidRPr="000B5F88">
              <w:t>4. Автоматическое контролирование и  определение участка,  на  котором возникло повреждение.</w:t>
            </w:r>
          </w:p>
          <w:p w:rsidR="000B5F88" w:rsidRPr="000B5F88" w:rsidRDefault="000B5F88" w:rsidP="000B5F88">
            <w:pPr>
              <w:ind w:firstLine="0"/>
            </w:pPr>
            <w:r w:rsidRPr="000B5F88">
              <w:t>5. Ведение автоматического контроля и учета исправности функционирования всех составляющих систем пожарной сигнализации.</w:t>
            </w:r>
          </w:p>
          <w:p w:rsidR="000B5F88" w:rsidRPr="000B5F88" w:rsidRDefault="000B5F88" w:rsidP="000B5F88">
            <w:pPr>
              <w:ind w:firstLine="0"/>
            </w:pPr>
            <w:r w:rsidRPr="000B5F88">
              <w:t xml:space="preserve">Монтажные  и пусконаладочные работы системы автоматической пожарной сигнализации должны проводиться в соответствии с требованиями РД 78.145-93, утвержденной проектно-сметной документацией, актом обследования, технической документацией предприятий – изготовителей, технологическими картами. Отступления от актов обследования в процессе монтажа технических  средств сигнализации не допускается без согласования с заказчиком. </w:t>
            </w:r>
          </w:p>
          <w:p w:rsidR="000B5F88" w:rsidRPr="000B5F88" w:rsidRDefault="000B5F88" w:rsidP="000B5F88">
            <w:pPr>
              <w:ind w:firstLine="0"/>
            </w:pPr>
            <w:r w:rsidRPr="000B5F88">
              <w:t>Система автоматической пожарной сигнализации должна обеспечить выполнение основных функций:</w:t>
            </w:r>
          </w:p>
          <w:p w:rsidR="000B5F88" w:rsidRPr="000B5F88" w:rsidRDefault="000B5F88" w:rsidP="000B5F88">
            <w:pPr>
              <w:numPr>
                <w:ilvl w:val="0"/>
                <w:numId w:val="33"/>
              </w:numPr>
              <w:ind w:left="34" w:firstLine="0"/>
            </w:pPr>
            <w:r w:rsidRPr="000B5F88">
              <w:t>Формирование извещения о пожаре, его передачу и прием в целях предупреждения персонала объекта о наличии опасности.</w:t>
            </w:r>
          </w:p>
          <w:p w:rsidR="000B5F88" w:rsidRPr="000B5F88" w:rsidRDefault="000B5F88" w:rsidP="000B5F88">
            <w:pPr>
              <w:numPr>
                <w:ilvl w:val="0"/>
                <w:numId w:val="33"/>
              </w:numPr>
              <w:ind w:left="0" w:firstLine="0"/>
            </w:pPr>
            <w:r w:rsidRPr="000B5F88">
              <w:lastRenderedPageBreak/>
              <w:t>Выдача извещения о неисправности при отказе технических средств сигнализации.</w:t>
            </w:r>
          </w:p>
          <w:p w:rsidR="000B5F88" w:rsidRPr="000B5F88" w:rsidRDefault="000B5F88" w:rsidP="000B5F88">
            <w:pPr>
              <w:numPr>
                <w:ilvl w:val="0"/>
                <w:numId w:val="33"/>
              </w:numPr>
              <w:ind w:left="0" w:firstLine="0"/>
            </w:pPr>
            <w:r w:rsidRPr="000B5F88">
              <w:t>Сохранение исправного состояния при воздействии опасных факторов окружающей среды.</w:t>
            </w:r>
          </w:p>
          <w:p w:rsidR="000B5F88" w:rsidRPr="000B5F88" w:rsidRDefault="000B5F88" w:rsidP="000B5F88">
            <w:pPr>
              <w:numPr>
                <w:ilvl w:val="0"/>
                <w:numId w:val="33"/>
              </w:numPr>
              <w:ind w:left="0" w:firstLine="0"/>
            </w:pPr>
            <w:r w:rsidRPr="000B5F88">
              <w:t>Восстановление работоспособного состояния после воздействия опасных факторов окружающей среды.</w:t>
            </w:r>
          </w:p>
          <w:p w:rsidR="000B5F88" w:rsidRPr="000B5F88" w:rsidRDefault="000B5F88" w:rsidP="000B5F88">
            <w:pPr>
              <w:numPr>
                <w:ilvl w:val="0"/>
                <w:numId w:val="33"/>
              </w:numPr>
              <w:ind w:left="0" w:firstLine="0"/>
            </w:pPr>
            <w:r w:rsidRPr="000B5F88">
              <w:t>Устойчивость  к любым, установленным в стандартах на системы конкретного вида повреждениям какой либо своей части и не вызывать других повреждений в системе или не приводить к косвенной опасности вне её.</w:t>
            </w:r>
          </w:p>
          <w:p w:rsidR="000B5F88" w:rsidRPr="000B5F88" w:rsidRDefault="000B5F88" w:rsidP="000B5F88">
            <w:pPr>
              <w:numPr>
                <w:ilvl w:val="0"/>
                <w:numId w:val="33"/>
              </w:numPr>
              <w:ind w:left="0" w:firstLine="0"/>
            </w:pPr>
            <w:r w:rsidRPr="000B5F88">
              <w:t>Сохранение работоспособного состояния при  отключении сетевого источника электропитания или другого основного источника электропитания в течени</w:t>
            </w:r>
            <w:proofErr w:type="gramStart"/>
            <w:r w:rsidRPr="000B5F88">
              <w:t>и</w:t>
            </w:r>
            <w:proofErr w:type="gramEnd"/>
            <w:r w:rsidRPr="000B5F88">
              <w:t xml:space="preserve"> времени прерывания электропитания согласно СП 5.13130.2009 и СП 6.13130.2009.</w:t>
            </w:r>
          </w:p>
          <w:p w:rsidR="000B5F88" w:rsidRPr="000B5F88" w:rsidRDefault="000B5F88" w:rsidP="000B5F88">
            <w:pPr>
              <w:numPr>
                <w:ilvl w:val="0"/>
                <w:numId w:val="33"/>
              </w:numPr>
              <w:ind w:left="0" w:firstLine="0"/>
            </w:pPr>
            <w:r w:rsidRPr="000B5F88">
              <w:t>Системы сигнализации не должны выдавать ложных тревог при переключении источников электропитания  сети и резерва или других видов с одного на другой.</w:t>
            </w:r>
          </w:p>
          <w:p w:rsidR="000B5F88" w:rsidRPr="000B5F88" w:rsidRDefault="000B5F88" w:rsidP="000B5F88">
            <w:pPr>
              <w:ind w:firstLine="0"/>
            </w:pPr>
            <w:r w:rsidRPr="000B5F88">
              <w:t>Приёмка работ, порядок передачи оборудования, изделий и материалов должны отвечать  требованиям СНиП 3.01-85 и СНиП 3.01.04-87.</w:t>
            </w:r>
          </w:p>
        </w:tc>
      </w:tr>
      <w:tr w:rsidR="000B5F88" w:rsidRPr="000B5F88" w:rsidTr="0049199E">
        <w:tc>
          <w:tcPr>
            <w:tcW w:w="710" w:type="dxa"/>
          </w:tcPr>
          <w:p w:rsidR="000B5F88" w:rsidRPr="000B5F88" w:rsidRDefault="000B5F88" w:rsidP="000B5F88">
            <w:pPr>
              <w:ind w:firstLine="0"/>
            </w:pPr>
            <w:r w:rsidRPr="000B5F88">
              <w:lastRenderedPageBreak/>
              <w:t>4.</w:t>
            </w:r>
          </w:p>
        </w:tc>
        <w:tc>
          <w:tcPr>
            <w:tcW w:w="2977" w:type="dxa"/>
          </w:tcPr>
          <w:p w:rsidR="000B5F88" w:rsidRPr="000B5F88" w:rsidRDefault="000B5F88" w:rsidP="000B5F88">
            <w:pPr>
              <w:ind w:firstLine="0"/>
            </w:pPr>
            <w:r w:rsidRPr="000B5F88">
              <w:t>Оборудование</w:t>
            </w:r>
          </w:p>
        </w:tc>
        <w:tc>
          <w:tcPr>
            <w:tcW w:w="6378" w:type="dxa"/>
          </w:tcPr>
          <w:p w:rsidR="000B5F88" w:rsidRPr="000B5F88" w:rsidRDefault="000B5F88" w:rsidP="000B5F88">
            <w:pPr>
              <w:ind w:firstLine="0"/>
            </w:pPr>
            <w:r w:rsidRPr="000B5F88">
              <w:t>Внутренняя электропроводка  и освещение:</w:t>
            </w:r>
          </w:p>
          <w:p w:rsidR="000B5F88" w:rsidRPr="000B5F88" w:rsidRDefault="000B5F88" w:rsidP="000B5F88">
            <w:pPr>
              <w:ind w:firstLine="0"/>
            </w:pPr>
            <w:r w:rsidRPr="000B5F88">
              <w:t xml:space="preserve">- Панель </w:t>
            </w:r>
            <w:r w:rsidRPr="000B5F88">
              <w:rPr>
                <w:lang w:val="en-US"/>
              </w:rPr>
              <w:t>LED</w:t>
            </w:r>
            <w:r w:rsidRPr="000B5F88">
              <w:t xml:space="preserve"> 40</w:t>
            </w:r>
            <w:r w:rsidRPr="000B5F88">
              <w:rPr>
                <w:lang w:val="en-US"/>
              </w:rPr>
              <w:t>W</w:t>
            </w:r>
            <w:r w:rsidRPr="000B5F88">
              <w:t xml:space="preserve"> 1195*295 (</w:t>
            </w:r>
            <w:r w:rsidRPr="000B5F88">
              <w:rPr>
                <w:lang w:val="en-US"/>
              </w:rPr>
              <w:t>PX</w:t>
            </w:r>
            <w:r w:rsidRPr="000B5F88">
              <w:t>-</w:t>
            </w:r>
            <w:r w:rsidRPr="000B5F88">
              <w:rPr>
                <w:lang w:val="en-US"/>
              </w:rPr>
              <w:t>PBD</w:t>
            </w:r>
            <w:r w:rsidRPr="000B5F88">
              <w:t>-30120) 4000лк – 2 шт.</w:t>
            </w:r>
          </w:p>
          <w:p w:rsidR="000B5F88" w:rsidRPr="000B5F88" w:rsidRDefault="000B5F88" w:rsidP="000B5F88">
            <w:pPr>
              <w:ind w:firstLine="0"/>
            </w:pPr>
            <w:r w:rsidRPr="000B5F88">
              <w:t>Выключатель одноклавишный открытой установки   -  1 шт.</w:t>
            </w:r>
          </w:p>
          <w:p w:rsidR="000B5F88" w:rsidRPr="000B5F88" w:rsidRDefault="000B5F88" w:rsidP="000B5F88">
            <w:pPr>
              <w:ind w:firstLine="0"/>
            </w:pPr>
            <w:r w:rsidRPr="000B5F88">
              <w:t xml:space="preserve">- Настенный электрический регулируемый обогреватель (конвектор) типа </w:t>
            </w:r>
            <w:r w:rsidRPr="000B5F88">
              <w:rPr>
                <w:lang w:val="en-US"/>
              </w:rPr>
              <w:t>ENSTO</w:t>
            </w:r>
            <w:r w:rsidRPr="000B5F88">
              <w:t xml:space="preserve"> </w:t>
            </w:r>
            <w:r w:rsidRPr="000B5F88">
              <w:rPr>
                <w:lang w:val="en-US"/>
              </w:rPr>
              <w:t>Beta</w:t>
            </w:r>
            <w:r w:rsidRPr="000B5F88">
              <w:t xml:space="preserve">  мощностью 700 Вт  -  2 шт. (смотреть схему </w:t>
            </w:r>
            <w:proofErr w:type="gramStart"/>
            <w:r w:rsidRPr="000B5F88">
              <w:t>размещения электрооборудования зала ожидания  модульного типа аэропорта</w:t>
            </w:r>
            <w:proofErr w:type="gramEnd"/>
            <w:r w:rsidRPr="000B5F88">
              <w:t xml:space="preserve"> </w:t>
            </w:r>
            <w:proofErr w:type="spellStart"/>
            <w:r w:rsidRPr="000B5F88">
              <w:t>Тиличики</w:t>
            </w:r>
            <w:proofErr w:type="spellEnd"/>
            <w:r w:rsidRPr="000B5F88">
              <w:t>).</w:t>
            </w:r>
          </w:p>
          <w:p w:rsidR="000B5F88" w:rsidRPr="000B5F88" w:rsidRDefault="000B5F88" w:rsidP="000B5F88">
            <w:pPr>
              <w:ind w:firstLine="0"/>
            </w:pPr>
            <w:r w:rsidRPr="000B5F88">
              <w:t>- Кабель-канал 40мм*25мм – 15,75м</w:t>
            </w:r>
          </w:p>
          <w:p w:rsidR="000B5F88" w:rsidRPr="000B5F88" w:rsidRDefault="000B5F88" w:rsidP="000B5F88">
            <w:pPr>
              <w:ind w:firstLine="0"/>
            </w:pPr>
            <w:r w:rsidRPr="000B5F88">
              <w:t>- Кабель ВВГнг 3*2,5мм</w:t>
            </w:r>
            <w:proofErr w:type="gramStart"/>
            <w:r w:rsidRPr="000B5F88">
              <w:t>2</w:t>
            </w:r>
            <w:proofErr w:type="gramEnd"/>
            <w:r w:rsidRPr="000B5F88">
              <w:t xml:space="preserve"> - 4,0м.</w:t>
            </w:r>
          </w:p>
          <w:p w:rsidR="000B5F88" w:rsidRPr="000B5F88" w:rsidRDefault="000B5F88" w:rsidP="000B5F88">
            <w:pPr>
              <w:ind w:firstLine="0"/>
            </w:pPr>
            <w:r w:rsidRPr="000B5F88">
              <w:t xml:space="preserve">- Кабель ВВГнг 5*2,5 мм 2 – 7,5м. </w:t>
            </w:r>
          </w:p>
          <w:p w:rsidR="000B5F88" w:rsidRPr="000B5F88" w:rsidRDefault="000B5F88" w:rsidP="000B5F88">
            <w:pPr>
              <w:ind w:firstLine="0"/>
            </w:pPr>
            <w:r w:rsidRPr="000B5F88">
              <w:t>- Кабель ВВГнг 3*1,5 мм 2 – 16,25м.</w:t>
            </w:r>
          </w:p>
          <w:p w:rsidR="000B5F88" w:rsidRPr="000B5F88" w:rsidRDefault="000B5F88" w:rsidP="000B5F88">
            <w:pPr>
              <w:ind w:firstLine="0"/>
            </w:pPr>
            <w:r w:rsidRPr="000B5F88">
              <w:t xml:space="preserve">- Коробка </w:t>
            </w:r>
            <w:proofErr w:type="spellStart"/>
            <w:r w:rsidRPr="000B5F88">
              <w:t>распаячная</w:t>
            </w:r>
            <w:proofErr w:type="spellEnd"/>
            <w:r w:rsidRPr="000B5F88">
              <w:t xml:space="preserve"> 100*100мм – 5шт.</w:t>
            </w:r>
          </w:p>
          <w:p w:rsidR="000B5F88" w:rsidRPr="000B5F88" w:rsidRDefault="000B5F88" w:rsidP="000B5F88">
            <w:pPr>
              <w:ind w:firstLine="0"/>
            </w:pPr>
            <w:r w:rsidRPr="000B5F88">
              <w:t>-Оборудование и материалы противопожарной сигнализации для модуля №</w:t>
            </w:r>
            <w:r w:rsidR="00E535C7">
              <w:t xml:space="preserve"> </w:t>
            </w:r>
            <w:r w:rsidRPr="000B5F88">
              <w:t>4 накопителя контейнерного типа:</w:t>
            </w:r>
          </w:p>
          <w:p w:rsidR="000B5F88" w:rsidRPr="000B5F88" w:rsidRDefault="000B5F88" w:rsidP="000B5F88">
            <w:pPr>
              <w:ind w:firstLine="0"/>
            </w:pPr>
            <w:r w:rsidRPr="000B5F88">
              <w:t xml:space="preserve">- </w:t>
            </w:r>
            <w:proofErr w:type="spellStart"/>
            <w:r w:rsidRPr="000B5F88">
              <w:t>Извещатель</w:t>
            </w:r>
            <w:proofErr w:type="spellEnd"/>
            <w:r w:rsidRPr="000B5F88">
              <w:t xml:space="preserve"> пожарный дымовой оптико-электронный ИП                212-58 (ЕСО-1003) «без базы» - 1</w:t>
            </w:r>
            <w:r w:rsidR="00E535C7">
              <w:t xml:space="preserve"> </w:t>
            </w:r>
            <w:r w:rsidRPr="000B5F88">
              <w:t>шт.</w:t>
            </w:r>
          </w:p>
          <w:p w:rsidR="000B5F88" w:rsidRPr="000B5F88" w:rsidRDefault="000B5F88" w:rsidP="000B5F88">
            <w:pPr>
              <w:ind w:firstLine="0"/>
            </w:pPr>
            <w:r w:rsidRPr="000B5F88">
              <w:t>- База (розетка) «Е1000</w:t>
            </w:r>
            <w:r w:rsidRPr="000B5F88">
              <w:rPr>
                <w:lang w:val="en-US"/>
              </w:rPr>
              <w:t>R</w:t>
            </w:r>
            <w:r w:rsidRPr="000B5F88">
              <w:t xml:space="preserve">» с </w:t>
            </w:r>
            <w:proofErr w:type="spellStart"/>
            <w:r w:rsidRPr="000B5F88">
              <w:t>резистром</w:t>
            </w:r>
            <w:proofErr w:type="spellEnd"/>
            <w:r w:rsidRPr="000B5F88">
              <w:t xml:space="preserve"> 1кОм, для </w:t>
            </w:r>
            <w:proofErr w:type="spellStart"/>
            <w:r w:rsidRPr="000B5F88">
              <w:t>извещателей</w:t>
            </w:r>
            <w:proofErr w:type="spellEnd"/>
            <w:r w:rsidRPr="000B5F88">
              <w:t xml:space="preserve"> серии ЕСО 10001 -1шт.</w:t>
            </w:r>
          </w:p>
          <w:p w:rsidR="000B5F88" w:rsidRPr="000B5F88" w:rsidRDefault="000B5F88" w:rsidP="000B5F88">
            <w:pPr>
              <w:ind w:firstLine="0"/>
            </w:pPr>
            <w:r w:rsidRPr="000B5F88">
              <w:t xml:space="preserve">- </w:t>
            </w:r>
            <w:proofErr w:type="spellStart"/>
            <w:r w:rsidRPr="000B5F88">
              <w:t>Оповещатель</w:t>
            </w:r>
            <w:proofErr w:type="spellEnd"/>
            <w:r w:rsidRPr="000B5F88">
              <w:t xml:space="preserve"> охранно-пожарный световой (</w:t>
            </w:r>
            <w:proofErr w:type="spellStart"/>
            <w:r w:rsidRPr="000B5F88">
              <w:t>светоуказатель</w:t>
            </w:r>
            <w:proofErr w:type="spellEnd"/>
            <w:r w:rsidRPr="000B5F88">
              <w:t>) ОПОП 1-8 «Выход» -1</w:t>
            </w:r>
            <w:r w:rsidR="00E535C7">
              <w:t xml:space="preserve"> </w:t>
            </w:r>
            <w:r w:rsidRPr="000B5F88">
              <w:t>шт.</w:t>
            </w:r>
          </w:p>
          <w:p w:rsidR="000B5F88" w:rsidRPr="000B5F88" w:rsidRDefault="000B5F88" w:rsidP="000B5F88">
            <w:pPr>
              <w:ind w:firstLine="0"/>
            </w:pPr>
            <w:r w:rsidRPr="000B5F88">
              <w:t xml:space="preserve">- Короб ПВХ 15х10  -2,5 </w:t>
            </w:r>
            <w:proofErr w:type="spellStart"/>
            <w:r w:rsidRPr="000B5F88">
              <w:t>м.п</w:t>
            </w:r>
            <w:proofErr w:type="spellEnd"/>
            <w:r w:rsidRPr="000B5F88">
              <w:t>.</w:t>
            </w:r>
          </w:p>
          <w:p w:rsidR="000B5F88" w:rsidRPr="000B5F88" w:rsidRDefault="000B5F88" w:rsidP="000B5F88">
            <w:pPr>
              <w:ind w:firstLine="0"/>
            </w:pPr>
            <w:r w:rsidRPr="000B5F88">
              <w:t xml:space="preserve">-  Короб ПВХ 40х25  -2 </w:t>
            </w:r>
            <w:proofErr w:type="spellStart"/>
            <w:r w:rsidRPr="000B5F88">
              <w:t>м.п</w:t>
            </w:r>
            <w:proofErr w:type="spellEnd"/>
            <w:r w:rsidRPr="000B5F88">
              <w:t>.</w:t>
            </w:r>
          </w:p>
          <w:p w:rsidR="000B5F88" w:rsidRPr="000B5F88" w:rsidRDefault="000B5F88" w:rsidP="000B5F88">
            <w:pPr>
              <w:ind w:firstLine="0"/>
            </w:pPr>
            <w:r w:rsidRPr="000B5F88">
              <w:t xml:space="preserve">- Кабель КСРВ </w:t>
            </w:r>
            <w:proofErr w:type="spellStart"/>
            <w:r w:rsidRPr="000B5F88">
              <w:t>нг</w:t>
            </w:r>
            <w:proofErr w:type="spellEnd"/>
            <w:r w:rsidRPr="000B5F88">
              <w:t xml:space="preserve"> (А) </w:t>
            </w:r>
            <w:r w:rsidRPr="000B5F88">
              <w:rPr>
                <w:lang w:val="en-US"/>
              </w:rPr>
              <w:t>FRLS</w:t>
            </w:r>
            <w:r w:rsidRPr="000B5F88">
              <w:t xml:space="preserve"> 1х2х0,5 – 10</w:t>
            </w:r>
            <w:r w:rsidR="00E535C7">
              <w:t xml:space="preserve"> </w:t>
            </w:r>
            <w:proofErr w:type="spellStart"/>
            <w:r w:rsidRPr="000B5F88">
              <w:t>м.п</w:t>
            </w:r>
            <w:proofErr w:type="spellEnd"/>
            <w:r w:rsidRPr="000B5F88">
              <w:t>.</w:t>
            </w:r>
          </w:p>
          <w:p w:rsidR="000B5F88" w:rsidRPr="000B5F88" w:rsidRDefault="000B5F88" w:rsidP="000B5F88">
            <w:pPr>
              <w:ind w:firstLine="0"/>
            </w:pPr>
            <w:r w:rsidRPr="000B5F88">
              <w:t xml:space="preserve">- Кабель КСРП </w:t>
            </w:r>
            <w:proofErr w:type="spellStart"/>
            <w:r w:rsidRPr="000B5F88">
              <w:t>нг</w:t>
            </w:r>
            <w:proofErr w:type="spellEnd"/>
            <w:r w:rsidRPr="000B5F88">
              <w:t xml:space="preserve"> (А) </w:t>
            </w:r>
            <w:r w:rsidRPr="000B5F88">
              <w:rPr>
                <w:lang w:val="en-US"/>
              </w:rPr>
              <w:t>FR</w:t>
            </w:r>
            <w:proofErr w:type="gramStart"/>
            <w:r w:rsidRPr="000B5F88">
              <w:t>Н</w:t>
            </w:r>
            <w:proofErr w:type="gramEnd"/>
            <w:r w:rsidRPr="000B5F88">
              <w:rPr>
                <w:lang w:val="en-US"/>
              </w:rPr>
              <w:t>F</w:t>
            </w:r>
            <w:r w:rsidRPr="000B5F88">
              <w:t xml:space="preserve"> 2х2х0,97 – 8,75</w:t>
            </w:r>
            <w:r w:rsidR="00E535C7">
              <w:t xml:space="preserve"> </w:t>
            </w:r>
            <w:proofErr w:type="spellStart"/>
            <w:r w:rsidRPr="000B5F88">
              <w:t>м.п</w:t>
            </w:r>
            <w:proofErr w:type="spellEnd"/>
            <w:r w:rsidRPr="000B5F88">
              <w:t>.</w:t>
            </w:r>
          </w:p>
          <w:p w:rsidR="000B5F88" w:rsidRPr="000B5F88" w:rsidRDefault="000B5F88" w:rsidP="000B5F88">
            <w:pPr>
              <w:ind w:firstLine="0"/>
            </w:pPr>
            <w:r w:rsidRPr="000B5F88">
              <w:t xml:space="preserve">- Кабель КСРВ </w:t>
            </w:r>
            <w:proofErr w:type="spellStart"/>
            <w:r w:rsidRPr="000B5F88">
              <w:t>нг</w:t>
            </w:r>
            <w:proofErr w:type="spellEnd"/>
            <w:r w:rsidRPr="000B5F88">
              <w:t xml:space="preserve"> (А) </w:t>
            </w:r>
            <w:r w:rsidRPr="000B5F88">
              <w:rPr>
                <w:lang w:val="en-US"/>
              </w:rPr>
              <w:t>FRLS</w:t>
            </w:r>
            <w:r w:rsidRPr="000B5F88">
              <w:t xml:space="preserve"> 1х2х0,8 – 2,5м.п.</w:t>
            </w:r>
          </w:p>
          <w:p w:rsidR="000B5F88" w:rsidRPr="000B5F88" w:rsidRDefault="000B5F88" w:rsidP="000B5F88">
            <w:pPr>
              <w:ind w:firstLine="0"/>
            </w:pPr>
            <w:r w:rsidRPr="000B5F88">
              <w:t xml:space="preserve">- Кабель КВ </w:t>
            </w:r>
            <w:proofErr w:type="spellStart"/>
            <w:r w:rsidRPr="000B5F88">
              <w:t>нг</w:t>
            </w:r>
            <w:proofErr w:type="spellEnd"/>
            <w:r w:rsidRPr="000B5F88">
              <w:t xml:space="preserve"> (А) </w:t>
            </w:r>
            <w:r w:rsidRPr="000B5F88">
              <w:rPr>
                <w:lang w:val="en-US"/>
              </w:rPr>
              <w:t>FRLS</w:t>
            </w:r>
            <w:r w:rsidRPr="000B5F88">
              <w:t xml:space="preserve"> 3х1,5мм2 – 3,0м.п.</w:t>
            </w:r>
          </w:p>
          <w:p w:rsidR="000B5F88" w:rsidRPr="000B5F88" w:rsidRDefault="000B5F88" w:rsidP="000B5F88">
            <w:pPr>
              <w:ind w:firstLine="0"/>
            </w:pPr>
            <w:r w:rsidRPr="000B5F88">
              <w:t>-Модульное металлическое ограждение из нержавеющей стали с двойным поручнем для пандуса инвалидов – 4,1 м:</w:t>
            </w:r>
          </w:p>
          <w:p w:rsidR="000B5F88" w:rsidRPr="000B5F88" w:rsidRDefault="000B5F88" w:rsidP="000B5F88">
            <w:pPr>
              <w:ind w:firstLine="0"/>
            </w:pPr>
            <w:r w:rsidRPr="000B5F88">
              <w:lastRenderedPageBreak/>
              <w:t xml:space="preserve">- металлический уголок размерами – </w:t>
            </w:r>
          </w:p>
          <w:p w:rsidR="000B5F88" w:rsidRPr="000B5F88" w:rsidRDefault="000B5F88" w:rsidP="000B5F88">
            <w:pPr>
              <w:ind w:firstLine="0"/>
            </w:pPr>
            <w:r w:rsidRPr="000B5F88">
              <w:t>50 мм * 50 мм * 4 мм  – 14,2</w:t>
            </w:r>
            <w:r w:rsidR="0049199E">
              <w:t xml:space="preserve"> </w:t>
            </w:r>
            <w:r w:rsidRPr="000B5F88">
              <w:t>м/</w:t>
            </w:r>
            <w:proofErr w:type="gramStart"/>
            <w:r w:rsidRPr="000B5F88">
              <w:t>п</w:t>
            </w:r>
            <w:proofErr w:type="gramEnd"/>
            <w:r w:rsidRPr="000B5F88">
              <w:t xml:space="preserve"> </w:t>
            </w:r>
          </w:p>
          <w:p w:rsidR="000B5F88" w:rsidRPr="000B5F88" w:rsidRDefault="000B5F88" w:rsidP="00BC08B5">
            <w:pPr>
              <w:ind w:firstLine="0"/>
            </w:pPr>
            <w:r w:rsidRPr="000B5F88">
              <w:t xml:space="preserve">- труба из нержавеющей стали Ø </w:t>
            </w:r>
            <w:r w:rsidR="00BC08B5">
              <w:t>50 мм</w:t>
            </w:r>
            <w:r w:rsidRPr="000B5F88">
              <w:t xml:space="preserve">    - </w:t>
            </w:r>
            <w:r w:rsidR="0049199E">
              <w:t xml:space="preserve"> </w:t>
            </w:r>
            <w:r w:rsidRPr="000B5F88">
              <w:t>4,1 м</w:t>
            </w:r>
          </w:p>
        </w:tc>
      </w:tr>
      <w:tr w:rsidR="000B5F88" w:rsidRPr="000B5F88" w:rsidTr="0049199E">
        <w:tc>
          <w:tcPr>
            <w:tcW w:w="710" w:type="dxa"/>
          </w:tcPr>
          <w:p w:rsidR="000B5F88" w:rsidRPr="000B5F88" w:rsidRDefault="0049199E" w:rsidP="000B5F88">
            <w:pPr>
              <w:ind w:firstLine="0"/>
            </w:pPr>
            <w:r>
              <w:lastRenderedPageBreak/>
              <w:t>5.</w:t>
            </w:r>
          </w:p>
        </w:tc>
        <w:tc>
          <w:tcPr>
            <w:tcW w:w="2977" w:type="dxa"/>
          </w:tcPr>
          <w:p w:rsidR="000B5F88" w:rsidRPr="000B5F88" w:rsidRDefault="000B5F88" w:rsidP="000B5F88">
            <w:pPr>
              <w:ind w:firstLine="0"/>
            </w:pPr>
            <w:r w:rsidRPr="000B5F88">
              <w:t>Требования к цветовому решению фасада</w:t>
            </w:r>
          </w:p>
        </w:tc>
        <w:tc>
          <w:tcPr>
            <w:tcW w:w="6378" w:type="dxa"/>
          </w:tcPr>
          <w:p w:rsidR="000B5F88" w:rsidRPr="000B5F88" w:rsidRDefault="000B5F88" w:rsidP="000B5F88">
            <w:pPr>
              <w:ind w:firstLine="0"/>
            </w:pPr>
            <w:r w:rsidRPr="000B5F88">
              <w:t>Наружные стены  -  синего цвета.</w:t>
            </w:r>
          </w:p>
          <w:p w:rsidR="000B5F88" w:rsidRPr="000B5F88" w:rsidRDefault="000B5F88" w:rsidP="000B5F88">
            <w:pPr>
              <w:ind w:firstLine="0"/>
            </w:pPr>
            <w:r w:rsidRPr="000B5F88">
              <w:t>Кровля   -  темно-красного (темно-вишневого)  цвета.</w:t>
            </w:r>
          </w:p>
          <w:p w:rsidR="000B5F88" w:rsidRPr="000B5F88" w:rsidRDefault="000B5F88" w:rsidP="000B5F88">
            <w:pPr>
              <w:ind w:firstLine="0"/>
            </w:pPr>
            <w:r w:rsidRPr="000B5F88">
              <w:t>Двери наружные металлические   – коричневого  цвета.</w:t>
            </w:r>
          </w:p>
          <w:p w:rsidR="000B5F88" w:rsidRPr="000B5F88" w:rsidRDefault="000B5F88" w:rsidP="000B5F88">
            <w:pPr>
              <w:ind w:firstLine="0"/>
            </w:pPr>
            <w:r w:rsidRPr="000B5F88">
              <w:t>Окна и двери из ПВХ, оконные откосы и отливы   –  белого цвета.</w:t>
            </w:r>
          </w:p>
        </w:tc>
      </w:tr>
      <w:tr w:rsidR="000B5F88" w:rsidRPr="000B5F88" w:rsidTr="0049199E">
        <w:tc>
          <w:tcPr>
            <w:tcW w:w="710" w:type="dxa"/>
          </w:tcPr>
          <w:p w:rsidR="000B5F88" w:rsidRPr="000B5F88" w:rsidRDefault="0049199E" w:rsidP="000B5F88">
            <w:pPr>
              <w:ind w:firstLine="0"/>
            </w:pPr>
            <w:r>
              <w:t>6.</w:t>
            </w:r>
          </w:p>
        </w:tc>
        <w:tc>
          <w:tcPr>
            <w:tcW w:w="2977" w:type="dxa"/>
          </w:tcPr>
          <w:p w:rsidR="000B5F88" w:rsidRPr="000B5F88" w:rsidRDefault="000B5F88" w:rsidP="000B5F88">
            <w:pPr>
              <w:ind w:firstLine="0"/>
            </w:pPr>
            <w:r w:rsidRPr="000B5F88">
              <w:t>Исполнительная Документация и требования к ней</w:t>
            </w:r>
          </w:p>
        </w:tc>
        <w:tc>
          <w:tcPr>
            <w:tcW w:w="6378" w:type="dxa"/>
          </w:tcPr>
          <w:p w:rsidR="000B5F88" w:rsidRPr="000B5F88" w:rsidRDefault="000B5F88" w:rsidP="000B5F88">
            <w:pPr>
              <w:ind w:firstLine="0"/>
            </w:pPr>
            <w:proofErr w:type="gramStart"/>
            <w:r w:rsidRPr="000B5F88">
              <w:t>Разработать Паспорт на модуль  накопителя  контейнерного  типа (проект),  в которых  должны  быть  учтены все требования и условия настоящего технического задания, планы с размерами, схемы всех инженерных систем и оборудования, схемы, планы и  узлы конструктивной части модулей,  сертификаты на материалы.</w:t>
            </w:r>
            <w:proofErr w:type="gramEnd"/>
            <w:r w:rsidRPr="000B5F88">
              <w:t xml:space="preserve">  Паспорт  согласовать с техническим надзором Заказчика.  </w:t>
            </w:r>
          </w:p>
          <w:p w:rsidR="000B5F88" w:rsidRPr="000B5F88" w:rsidRDefault="000B5F88" w:rsidP="000B5F88">
            <w:pPr>
              <w:ind w:firstLine="0"/>
            </w:pPr>
            <w:proofErr w:type="gramStart"/>
            <w:r w:rsidRPr="000B5F88">
              <w:t>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СНиП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w:t>
            </w:r>
            <w:proofErr w:type="gramEnd"/>
            <w:r w:rsidRPr="000B5F88">
              <w:t xml:space="preserve"> другой необходимой при строительстве документации).</w:t>
            </w:r>
          </w:p>
          <w:p w:rsidR="000B5F88" w:rsidRPr="000B5F88" w:rsidRDefault="000B5F88" w:rsidP="000B5F88">
            <w:pPr>
              <w:ind w:firstLine="0"/>
            </w:pPr>
            <w:r w:rsidRPr="000B5F88">
              <w:t>Приемка в эксплуатацию технических средств сигнализации должна производиться в соответствии с требованиями СНиП 3.01.04-87. С оформлением производственной документации в соответствии с приложением №</w:t>
            </w:r>
            <w:r w:rsidR="0049199E">
              <w:t xml:space="preserve"> </w:t>
            </w:r>
            <w:r w:rsidRPr="000B5F88">
              <w:t>2 РД 78.145-93.</w:t>
            </w:r>
          </w:p>
        </w:tc>
      </w:tr>
      <w:tr w:rsidR="000B5F88" w:rsidRPr="000B5F88" w:rsidTr="0049199E">
        <w:tc>
          <w:tcPr>
            <w:tcW w:w="710" w:type="dxa"/>
          </w:tcPr>
          <w:p w:rsidR="000B5F88" w:rsidRPr="000B5F88" w:rsidRDefault="0049199E" w:rsidP="000B5F88">
            <w:pPr>
              <w:ind w:firstLine="0"/>
            </w:pPr>
            <w:r>
              <w:t>7.</w:t>
            </w:r>
          </w:p>
        </w:tc>
        <w:tc>
          <w:tcPr>
            <w:tcW w:w="2977" w:type="dxa"/>
          </w:tcPr>
          <w:p w:rsidR="000B5F88" w:rsidRPr="000B5F88" w:rsidRDefault="000B5F88" w:rsidP="000B5F88">
            <w:pPr>
              <w:ind w:firstLine="0"/>
            </w:pPr>
            <w:r w:rsidRPr="000B5F88">
              <w:t>Требования к предоставлению гарантии</w:t>
            </w:r>
          </w:p>
        </w:tc>
        <w:tc>
          <w:tcPr>
            <w:tcW w:w="6378" w:type="dxa"/>
          </w:tcPr>
          <w:p w:rsidR="000B5F88" w:rsidRPr="000B5F88" w:rsidRDefault="000B5F88" w:rsidP="000B5F88">
            <w:pPr>
              <w:ind w:firstLine="0"/>
            </w:pPr>
            <w:r w:rsidRPr="000B5F88">
              <w:t xml:space="preserve">Срок предоставления гарантии составляет не менее 24 месяцев </w:t>
            </w:r>
          </w:p>
        </w:tc>
      </w:tr>
      <w:tr w:rsidR="000B5F88" w:rsidRPr="000B5F88" w:rsidTr="0049199E">
        <w:tc>
          <w:tcPr>
            <w:tcW w:w="710" w:type="dxa"/>
          </w:tcPr>
          <w:p w:rsidR="000B5F88" w:rsidRPr="000B5F88" w:rsidRDefault="0049199E" w:rsidP="000B5F88">
            <w:pPr>
              <w:ind w:firstLine="0"/>
            </w:pPr>
            <w:r>
              <w:t>8.</w:t>
            </w:r>
          </w:p>
        </w:tc>
        <w:tc>
          <w:tcPr>
            <w:tcW w:w="2977" w:type="dxa"/>
          </w:tcPr>
          <w:p w:rsidR="000B5F88" w:rsidRPr="000B5F88" w:rsidRDefault="000B5F88" w:rsidP="000B5F88">
            <w:pPr>
              <w:ind w:firstLine="0"/>
            </w:pPr>
            <w:r w:rsidRPr="000B5F88">
              <w:t>Требование к качеству и применяемым материалам</w:t>
            </w:r>
          </w:p>
        </w:tc>
        <w:tc>
          <w:tcPr>
            <w:tcW w:w="6378" w:type="dxa"/>
          </w:tcPr>
          <w:p w:rsidR="000B5F88" w:rsidRPr="000B5F88" w:rsidRDefault="000B5F88" w:rsidP="000B5F88">
            <w:pPr>
              <w:ind w:firstLine="0"/>
            </w:pPr>
            <w:proofErr w:type="gramStart"/>
            <w:r w:rsidRPr="000B5F88">
              <w:t>В соответствии с нормами СНиП 3.04.01-87 «Изоляционные и отделочные работы»,  СНиП 3.05.06-85 «Электротехнические устройства»,  «Правилами устройства электроустановок» 7 издание 01.09.2003г., ГОСТ 30674 «Блоки оконные из ПВХ профилей», ГОСТ 30971-2002 «Швы монтажные узлов примыканий оконных блоков к стеновым проемам»,  СНиП 2.05-91 «Отопление и вентиляция»,  СНиП 3.05.01-85 «Внутренние санитарно-технические системы»,  СНиП 2.03.13-88 «Полы», СНиП 2.03.01-84</w:t>
            </w:r>
            <w:proofErr w:type="gramEnd"/>
            <w:r w:rsidRPr="000B5F88">
              <w:t xml:space="preserve"> «Бетонные и железобетонные конструкции», СНиП 3.05.01-85 «Внутренние сантехнические системы»,  СП 4.131.30.2009 «Требования к объемно-планировочным  и конструктивным решениям», Сертификатов соответствия, Санитарно-эпидемиологических заключений, Сертификатов пожарной безопасности   на применяемые материалы.</w:t>
            </w:r>
          </w:p>
          <w:p w:rsidR="000B5F88" w:rsidRPr="000B5F88" w:rsidRDefault="000B5F88" w:rsidP="000B5F88">
            <w:pPr>
              <w:ind w:firstLine="0"/>
            </w:pPr>
            <w:r w:rsidRPr="000B5F88">
              <w:t xml:space="preserve">Конструкция системы автоматической пожарной </w:t>
            </w:r>
            <w:r w:rsidRPr="000B5F88">
              <w:lastRenderedPageBreak/>
              <w:t>сигнализации должна предусматривать средства достоверного отображения извещения о пожаре. Конструкция пожарной сигнализации должна обеспечивать удобство технического обслуживания и ремонта с одновременным препятствием несанкционированному доступу.</w:t>
            </w:r>
          </w:p>
        </w:tc>
      </w:tr>
      <w:tr w:rsidR="000B5F88" w:rsidRPr="000B5F88" w:rsidTr="0049199E">
        <w:tc>
          <w:tcPr>
            <w:tcW w:w="710" w:type="dxa"/>
          </w:tcPr>
          <w:p w:rsidR="000B5F88" w:rsidRPr="000B5F88" w:rsidRDefault="0049199E" w:rsidP="000B5F88">
            <w:pPr>
              <w:ind w:firstLine="0"/>
            </w:pPr>
            <w:r>
              <w:lastRenderedPageBreak/>
              <w:t>9.</w:t>
            </w:r>
          </w:p>
        </w:tc>
        <w:tc>
          <w:tcPr>
            <w:tcW w:w="2977" w:type="dxa"/>
          </w:tcPr>
          <w:p w:rsidR="000B5F88" w:rsidRPr="000B5F88" w:rsidRDefault="000B5F88" w:rsidP="000B5F88">
            <w:pPr>
              <w:ind w:firstLine="0"/>
            </w:pPr>
            <w:r w:rsidRPr="000B5F88">
              <w:t>Требования к безопасности и гигиене труда</w:t>
            </w:r>
          </w:p>
        </w:tc>
        <w:tc>
          <w:tcPr>
            <w:tcW w:w="6378" w:type="dxa"/>
          </w:tcPr>
          <w:p w:rsidR="000B5F88" w:rsidRPr="000B5F88" w:rsidRDefault="000B5F88" w:rsidP="000B5F88">
            <w:pPr>
              <w:ind w:firstLine="0"/>
            </w:pPr>
            <w:r w:rsidRPr="000B5F88">
              <w:t>Все работы должны быть выполнены в соответствии с действующими на территории Российской Федерации нормами и правилами безопасного выполнения работ.</w:t>
            </w:r>
          </w:p>
          <w:p w:rsidR="000B5F88" w:rsidRPr="000B5F88" w:rsidRDefault="000B5F88" w:rsidP="000B5F88">
            <w:pPr>
              <w:ind w:firstLine="0"/>
            </w:pPr>
            <w:r w:rsidRPr="000B5F88">
              <w:t>Обязательное соблюдение требований: СНиП 12.03.2001 «Безопасность труда в строительстве» и Правила противопожарного режима (Постановление правительства РФ от 25 апреля 2012г. №390) ГОСТ 12.1.019-79 ССБТ.</w:t>
            </w:r>
          </w:p>
          <w:p w:rsidR="000B5F88" w:rsidRPr="000B5F88" w:rsidRDefault="000B5F88" w:rsidP="000B5F88">
            <w:pPr>
              <w:ind w:firstLine="0"/>
            </w:pPr>
            <w:r w:rsidRPr="000B5F88">
              <w:t xml:space="preserve">Электробезопасность: ГОСТ 12.1.030-81 ССБТ. Изделия электротехнические  ГОСТ </w:t>
            </w:r>
            <w:proofErr w:type="gramStart"/>
            <w:r w:rsidRPr="000B5F88">
              <w:t>Р</w:t>
            </w:r>
            <w:proofErr w:type="gramEnd"/>
            <w:r w:rsidRPr="000B5F88">
              <w:t xml:space="preserve">  50775-95, РД 78.145-93, СанПиН 2.2.2.542-96. Изделия и материалы, применяемые при производстве работ, должны соответствовать государственным стандартам, техническим условиям, и иметь соответствующие сертификаты, технические паспорта и другие документы, удостоверяющие их качество. При монтаже должны соблюдаться нормы, правила и мероприятия по охране труда и пожарной безопасности.</w:t>
            </w:r>
          </w:p>
          <w:p w:rsidR="000B5F88" w:rsidRPr="000B5F88" w:rsidRDefault="000B5F88" w:rsidP="000B5F88">
            <w:pPr>
              <w:ind w:firstLine="0"/>
            </w:pPr>
            <w:r w:rsidRPr="000B5F88">
              <w:t xml:space="preserve">Работы должны выполняться при условии соблюдения требований воздушного законодательства, дополнительно устанавливаемых начальником объекта требований мер безопасности. </w:t>
            </w:r>
          </w:p>
        </w:tc>
      </w:tr>
      <w:tr w:rsidR="000B5F88" w:rsidRPr="000B5F88" w:rsidTr="0049199E">
        <w:tc>
          <w:tcPr>
            <w:tcW w:w="710" w:type="dxa"/>
          </w:tcPr>
          <w:p w:rsidR="000B5F88" w:rsidRPr="000B5F88" w:rsidRDefault="0049199E" w:rsidP="000B5F88">
            <w:pPr>
              <w:ind w:firstLine="0"/>
            </w:pPr>
            <w:r>
              <w:t>10.</w:t>
            </w:r>
          </w:p>
        </w:tc>
        <w:tc>
          <w:tcPr>
            <w:tcW w:w="2977" w:type="dxa"/>
          </w:tcPr>
          <w:p w:rsidR="000B5F88" w:rsidRPr="000B5F88" w:rsidRDefault="000B5F88" w:rsidP="000B5F88">
            <w:pPr>
              <w:ind w:firstLine="0"/>
            </w:pPr>
            <w:r w:rsidRPr="000B5F88">
              <w:t>Исходные данные</w:t>
            </w:r>
          </w:p>
        </w:tc>
        <w:tc>
          <w:tcPr>
            <w:tcW w:w="6378" w:type="dxa"/>
          </w:tcPr>
          <w:p w:rsidR="000B5F88" w:rsidRPr="000B5F88" w:rsidRDefault="000B5F88" w:rsidP="000B5F88">
            <w:pPr>
              <w:ind w:firstLine="0"/>
            </w:pPr>
            <w:r w:rsidRPr="000B5F88">
              <w:t>План накопителя контейнерного типа (модуль № 4); схема электропроводки</w:t>
            </w:r>
          </w:p>
        </w:tc>
      </w:tr>
    </w:tbl>
    <w:p w:rsidR="000B5F88" w:rsidRDefault="000B5F88" w:rsidP="00C16B70">
      <w:pPr>
        <w:jc w:val="right"/>
        <w:rPr>
          <w:b/>
        </w:rPr>
      </w:pPr>
    </w:p>
    <w:p w:rsidR="000B5F88" w:rsidRDefault="000B5F88">
      <w:pPr>
        <w:ind w:firstLine="0"/>
        <w:jc w:val="left"/>
        <w:rPr>
          <w:b/>
        </w:rPr>
      </w:pPr>
      <w:r>
        <w:rPr>
          <w:b/>
        </w:rPr>
        <w:br w:type="page"/>
      </w:r>
    </w:p>
    <w:p w:rsidR="000B5F88" w:rsidRDefault="000B5F88" w:rsidP="00C16B70">
      <w:pPr>
        <w:jc w:val="right"/>
        <w:rPr>
          <w:b/>
        </w:rPr>
      </w:pPr>
    </w:p>
    <w:p w:rsidR="00C16B70" w:rsidRDefault="00C16B70" w:rsidP="00C16B70">
      <w:pPr>
        <w:jc w:val="right"/>
        <w:rPr>
          <w:b/>
        </w:rPr>
      </w:pPr>
      <w:r>
        <w:rPr>
          <w:b/>
        </w:rPr>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49199E">
      <w:pPr>
        <w:pStyle w:val="2"/>
        <w:rPr>
          <w:sz w:val="26"/>
        </w:rPr>
      </w:pPr>
      <w:bookmarkStart w:id="13" w:name="_Toc253767390"/>
      <w:r w:rsidRPr="00297AEF">
        <w:t>ФОРМА 1. ОПИСЬ ДОКУМЕНТОВ</w:t>
      </w:r>
      <w:bookmarkEnd w:id="13"/>
    </w:p>
    <w:p w:rsidR="00C16B70" w:rsidRPr="00297AEF" w:rsidRDefault="00C16B70" w:rsidP="0049199E">
      <w:pPr>
        <w:ind w:firstLine="0"/>
        <w:rPr>
          <w:b/>
        </w:rPr>
      </w:pPr>
    </w:p>
    <w:p w:rsidR="00C16B70" w:rsidRPr="00297AEF" w:rsidRDefault="00C16B70" w:rsidP="0049199E">
      <w:pPr>
        <w:ind w:firstLine="0"/>
        <w:jc w:val="center"/>
        <w:rPr>
          <w:b/>
          <w:sz w:val="28"/>
          <w:szCs w:val="28"/>
        </w:rPr>
      </w:pPr>
      <w:r>
        <w:rPr>
          <w:b/>
          <w:sz w:val="28"/>
          <w:szCs w:val="28"/>
        </w:rPr>
        <w:t>Опись документов</w:t>
      </w:r>
    </w:p>
    <w:p w:rsidR="00C16B70" w:rsidRPr="005E65D4" w:rsidRDefault="00C16B70" w:rsidP="0049199E">
      <w:pPr>
        <w:shd w:val="clear" w:color="auto" w:fill="FFFFFF"/>
        <w:ind w:firstLine="0"/>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firstRow="0" w:lastRow="0" w:firstColumn="0" w:lastColumn="0" w:noHBand="0" w:noVBand="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4" w:name="_Конкурсная_заявка"/>
            <w:bookmarkEnd w:id="14"/>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 xml:space="preserve">ФКП </w:t>
            </w:r>
            <w:r w:rsidR="005978CD">
              <w:rPr>
                <w:iCs/>
              </w:rPr>
              <w:t>«</w:t>
            </w:r>
            <w:r>
              <w:rPr>
                <w:iCs/>
              </w:rPr>
              <w:t>Аэропорты Камчатки</w:t>
            </w:r>
            <w:r w:rsidR="005978CD">
              <w:rPr>
                <w:iCs/>
              </w:rPr>
              <w:t>»</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5" w:name="_Toc65401175"/>
    </w:p>
    <w:bookmarkEnd w:id="15"/>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r>
      <w:r w:rsidR="005978CD">
        <w:rPr>
          <w:color w:val="000000"/>
          <w:sz w:val="22"/>
          <w:szCs w:val="22"/>
        </w:rPr>
        <w:t>«</w:t>
      </w:r>
      <w:r w:rsidRPr="008A77BF">
        <w:rPr>
          <w:color w:val="000000"/>
          <w:sz w:val="22"/>
          <w:szCs w:val="22"/>
        </w:rPr>
        <w:t>____</w:t>
      </w:r>
      <w:r w:rsidR="005978CD">
        <w:rPr>
          <w:color w:val="000000"/>
          <w:sz w:val="22"/>
          <w:szCs w:val="22"/>
        </w:rPr>
        <w:t>»</w:t>
      </w:r>
      <w:r w:rsidRPr="008A77BF">
        <w:rPr>
          <w:color w:val="000000"/>
          <w:sz w:val="22"/>
          <w:szCs w:val="22"/>
        </w:rPr>
        <w:t>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 xml:space="preserve">даю согласие Федеральному казенному предприятию </w:t>
      </w:r>
      <w:r w:rsidR="005978CD">
        <w:rPr>
          <w:color w:val="000000"/>
        </w:rPr>
        <w:t>«</w:t>
      </w:r>
      <w:r>
        <w:rPr>
          <w:color w:val="000000"/>
        </w:rPr>
        <w:t>Аэропорты Камчатки</w:t>
      </w:r>
      <w:r w:rsidR="005978CD">
        <w:rPr>
          <w:color w:val="000000"/>
        </w:rPr>
        <w:t>»</w:t>
      </w:r>
      <w:r>
        <w:rPr>
          <w:color w:val="000000"/>
        </w:rPr>
        <w:t xml:space="preserve">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CC4242">
          <w:pgSz w:w="11906" w:h="16838"/>
          <w:pgMar w:top="709" w:right="850" w:bottom="1135"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firstRow="1" w:lastRow="0" w:firstColumn="1" w:lastColumn="0" w:noHBand="0" w:noVBand="1"/>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6" w:name="RANGE!A2"/>
            <w:r w:rsidRPr="00B66521">
              <w:rPr>
                <w:sz w:val="18"/>
                <w:szCs w:val="18"/>
              </w:rPr>
              <w:t xml:space="preserve">№№ </w:t>
            </w:r>
            <w:proofErr w:type="gramStart"/>
            <w:r w:rsidRPr="00B66521">
              <w:rPr>
                <w:sz w:val="18"/>
                <w:szCs w:val="18"/>
              </w:rPr>
              <w:t>п</w:t>
            </w:r>
            <w:proofErr w:type="gramEnd"/>
            <w:r w:rsidRPr="00B66521">
              <w:rPr>
                <w:sz w:val="18"/>
                <w:szCs w:val="18"/>
              </w:rPr>
              <w:t>/п</w:t>
            </w:r>
            <w:bookmarkEnd w:id="16"/>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044FB8" w:rsidP="008064F1">
            <w:pPr>
              <w:ind w:firstLine="0"/>
              <w:jc w:val="center"/>
              <w:rPr>
                <w:sz w:val="18"/>
                <w:szCs w:val="18"/>
                <w:u w:val="single"/>
              </w:rPr>
            </w:pPr>
            <w:hyperlink r:id="rId13"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w:t>
            </w:r>
            <w:proofErr w:type="spellStart"/>
            <w:r w:rsidRPr="00B66521">
              <w:rPr>
                <w:sz w:val="18"/>
                <w:szCs w:val="18"/>
              </w:rPr>
              <w:t>млн</w:t>
            </w:r>
            <w:proofErr w:type="gramStart"/>
            <w:r w:rsidRPr="00B66521">
              <w:rPr>
                <w:sz w:val="18"/>
                <w:szCs w:val="18"/>
              </w:rPr>
              <w:t>.р</w:t>
            </w:r>
            <w:proofErr w:type="gramEnd"/>
            <w:r w:rsidRPr="00B66521">
              <w:rPr>
                <w:sz w:val="18"/>
                <w:szCs w:val="18"/>
              </w:rPr>
              <w:t>уб</w:t>
            </w:r>
            <w:proofErr w:type="spellEnd"/>
            <w:r w:rsidRPr="00B66521">
              <w:rPr>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roofErr w:type="spellStart"/>
            <w:r w:rsidRPr="00B66521">
              <w:rPr>
                <w:sz w:val="18"/>
                <w:szCs w:val="18"/>
              </w:rPr>
              <w:t>М.п</w:t>
            </w:r>
            <w:proofErr w:type="spellEnd"/>
            <w:r w:rsidRPr="00B66521">
              <w:rPr>
                <w:sz w:val="18"/>
                <w:szCs w:val="18"/>
              </w:rPr>
              <w:t>.</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7" w:name="_Ref166330580"/>
      <w:bookmarkStart w:id="18" w:name="_Toc167251518"/>
      <w:bookmarkStart w:id="19" w:name="_Toc180912177"/>
      <w:bookmarkStart w:id="20" w:name="_Toc253767392"/>
      <w:r w:rsidRPr="009B367B">
        <w:t xml:space="preserve">ПРЕДЛОЖЕНИЕ О ЦЕНЕ </w:t>
      </w:r>
      <w:bookmarkEnd w:id="17"/>
      <w:bookmarkEnd w:id="18"/>
      <w:bookmarkEnd w:id="19"/>
      <w:bookmarkEnd w:id="20"/>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gramStart"/>
            <w:r w:rsidRPr="00112B1A">
              <w:t>п</w:t>
            </w:r>
            <w:proofErr w:type="gramEnd"/>
            <w:r w:rsidRPr="00112B1A">
              <w:t>/п</w:t>
            </w:r>
          </w:p>
        </w:tc>
        <w:tc>
          <w:tcPr>
            <w:tcW w:w="4395" w:type="dxa"/>
            <w:vAlign w:val="center"/>
          </w:tcPr>
          <w:p w:rsidR="00C16B70" w:rsidRPr="00112B1A" w:rsidRDefault="00C16B70" w:rsidP="005F213F">
            <w:pPr>
              <w:ind w:firstLine="0"/>
              <w:jc w:val="center"/>
            </w:pPr>
            <w:r w:rsidRPr="00112B1A">
              <w:t xml:space="preserve">Наименование </w:t>
            </w:r>
          </w:p>
        </w:tc>
        <w:tc>
          <w:tcPr>
            <w:tcW w:w="1417" w:type="dxa"/>
            <w:vAlign w:val="center"/>
          </w:tcPr>
          <w:p w:rsidR="00C16B70" w:rsidRPr="00112B1A" w:rsidRDefault="00C16B70" w:rsidP="005F213F">
            <w:pPr>
              <w:ind w:firstLine="0"/>
              <w:jc w:val="center"/>
            </w:pPr>
            <w:r w:rsidRPr="00112B1A">
              <w:t>Единица измерения</w:t>
            </w:r>
          </w:p>
        </w:tc>
        <w:tc>
          <w:tcPr>
            <w:tcW w:w="1346" w:type="dxa"/>
            <w:vAlign w:val="center"/>
          </w:tcPr>
          <w:p w:rsidR="00C16B70" w:rsidRPr="00112B1A" w:rsidRDefault="00C16B70" w:rsidP="005F213F">
            <w:pPr>
              <w:ind w:firstLine="0"/>
              <w:jc w:val="center"/>
            </w:pPr>
            <w:r w:rsidRPr="00112B1A">
              <w:t>Сумма без учёта НДС</w:t>
            </w:r>
            <w:r w:rsidRPr="00112B1A">
              <w:br/>
              <w:t>(руб.)</w:t>
            </w:r>
          </w:p>
        </w:tc>
        <w:tc>
          <w:tcPr>
            <w:tcW w:w="1347" w:type="dxa"/>
            <w:vAlign w:val="center"/>
          </w:tcPr>
          <w:p w:rsidR="00C16B70" w:rsidRPr="00112B1A" w:rsidRDefault="00C16B70" w:rsidP="005F213F">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5F213F">
            <w:pPr>
              <w:ind w:firstLine="0"/>
            </w:pPr>
            <w:r w:rsidRPr="009B367B">
              <w:t>1.</w:t>
            </w: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846"/>
        </w:trPr>
        <w:tc>
          <w:tcPr>
            <w:tcW w:w="878" w:type="dxa"/>
          </w:tcPr>
          <w:p w:rsidR="00C16B70" w:rsidRPr="009B367B" w:rsidRDefault="00C16B70" w:rsidP="005F213F">
            <w:pPr>
              <w:ind w:firstLine="0"/>
            </w:pP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r w:rsidRPr="009B367B">
              <w:rPr>
                <w:sz w:val="18"/>
                <w:szCs w:val="18"/>
              </w:rPr>
              <w:t>…</w:t>
            </w: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r w:rsidR="005978CD">
        <w:rPr>
          <w:snapToGrid w:val="0"/>
        </w:rPr>
        <w:t>»</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gramStart"/>
            <w:r w:rsidRPr="00112B1A">
              <w:t>п</w:t>
            </w:r>
            <w:proofErr w:type="gramEnd"/>
            <w:r w:rsidRPr="00112B1A">
              <w:t>/п</w:t>
            </w:r>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21" w:name="_Toc245875925"/>
      <w:bookmarkStart w:id="22" w:name="_Toc246134616"/>
      <w:bookmarkStart w:id="23" w:name="_Toc246135017"/>
      <w:bookmarkStart w:id="24" w:name="_Toc246155121"/>
      <w:bookmarkStart w:id="25"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21"/>
      <w:bookmarkEnd w:id="22"/>
      <w:bookmarkEnd w:id="23"/>
      <w:bookmarkEnd w:id="24"/>
      <w:bookmarkEnd w:id="25"/>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26" w:name="_Toc253767395"/>
      <w:r w:rsidRPr="009B367B">
        <w:lastRenderedPageBreak/>
        <w:t xml:space="preserve">ФОРМА </w:t>
      </w:r>
      <w:r w:rsidR="00157E47">
        <w:t>6</w:t>
      </w:r>
      <w:r w:rsidRPr="009B367B">
        <w:t>. ДОВЕРЕННОСТЬ</w:t>
      </w:r>
      <w:bookmarkEnd w:id="26"/>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proofErr w:type="gramStart"/>
      <w:r w:rsidRPr="009B367B">
        <w:t>г</w:t>
      </w:r>
      <w:proofErr w:type="gramEnd"/>
      <w:r w:rsidRPr="009B367B">
        <w:t>.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 xml:space="preserve">паспорт серии ______ №_________ выдан ________________________ </w:t>
      </w:r>
      <w:r w:rsidR="005978CD">
        <w:t>«</w:t>
      </w:r>
      <w:r w:rsidRPr="009B367B">
        <w:t>____</w:t>
      </w:r>
      <w:r w:rsidR="005978CD">
        <w:t>»</w:t>
      </w:r>
      <w:r w:rsidRPr="009B367B">
        <w:t xml:space="preserve">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 xml:space="preserve">Доверенность действительна  по  </w:t>
      </w:r>
      <w:r w:rsidR="005978CD">
        <w:t>«</w:t>
      </w:r>
      <w:r w:rsidRPr="009B367B">
        <w:t>____</w:t>
      </w:r>
      <w:r w:rsidR="005978CD">
        <w:t>»</w:t>
      </w:r>
      <w:r w:rsidRPr="009B367B">
        <w:t xml:space="preserve">  ____________________ _____ </w:t>
      </w:r>
      <w:proofErr w:type="gramStart"/>
      <w:r w:rsidRPr="009B367B">
        <w:t>г</w:t>
      </w:r>
      <w:proofErr w:type="gramEnd"/>
      <w:r w:rsidRPr="009B367B">
        <w:t>.</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7"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7"/>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528A"/>
    <w:multiLevelType w:val="hybridMultilevel"/>
    <w:tmpl w:val="D1F071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
    <w:nsid w:val="2B564021"/>
    <w:multiLevelType w:val="hybridMultilevel"/>
    <w:tmpl w:val="D1F071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D6F330E"/>
    <w:multiLevelType w:val="hybridMultilevel"/>
    <w:tmpl w:val="D1F071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390A11"/>
    <w:multiLevelType w:val="hybridMultilevel"/>
    <w:tmpl w:val="576C2C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A6053"/>
    <w:multiLevelType w:val="hybridMultilevel"/>
    <w:tmpl w:val="AD9A8E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CC51D4"/>
    <w:multiLevelType w:val="hybridMultilevel"/>
    <w:tmpl w:val="D1F071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A95F6D"/>
    <w:multiLevelType w:val="hybridMultilevel"/>
    <w:tmpl w:val="D1F071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AB01154"/>
    <w:multiLevelType w:val="hybridMultilevel"/>
    <w:tmpl w:val="CE007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57A92DF6"/>
    <w:multiLevelType w:val="hybridMultilevel"/>
    <w:tmpl w:val="D1F071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1">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22">
    <w:nsid w:val="6B4C2413"/>
    <w:multiLevelType w:val="hybridMultilevel"/>
    <w:tmpl w:val="993AC0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25">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7A5034"/>
    <w:multiLevelType w:val="hybridMultilevel"/>
    <w:tmpl w:val="AD9A8E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8">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30">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6"/>
  </w:num>
  <w:num w:numId="6">
    <w:abstractNumId w:val="16"/>
  </w:num>
  <w:num w:numId="7">
    <w:abstractNumId w:val="16"/>
  </w:num>
  <w:num w:numId="8">
    <w:abstractNumId w:val="3"/>
  </w:num>
  <w:num w:numId="9">
    <w:abstractNumId w:val="24"/>
  </w:num>
  <w:num w:numId="10">
    <w:abstractNumId w:val="2"/>
  </w:num>
  <w:num w:numId="11">
    <w:abstractNumId w:val="21"/>
  </w:num>
  <w:num w:numId="12">
    <w:abstractNumId w:val="23"/>
  </w:num>
  <w:num w:numId="13">
    <w:abstractNumId w:val="15"/>
  </w:num>
  <w:num w:numId="14">
    <w:abstractNumId w:val="28"/>
  </w:num>
  <w:num w:numId="15">
    <w:abstractNumId w:val="18"/>
  </w:num>
  <w:num w:numId="16">
    <w:abstractNumId w:val="29"/>
  </w:num>
  <w:num w:numId="17">
    <w:abstractNumId w:val="30"/>
  </w:num>
  <w:num w:numId="18">
    <w:abstractNumId w:val="19"/>
  </w:num>
  <w:num w:numId="19">
    <w:abstractNumId w:val="25"/>
  </w:num>
  <w:num w:numId="20">
    <w:abstractNumId w:val="11"/>
  </w:num>
  <w:num w:numId="21">
    <w:abstractNumId w:val="7"/>
  </w:num>
  <w:num w:numId="22">
    <w:abstractNumId w:val="27"/>
  </w:num>
  <w:num w:numId="23">
    <w:abstractNumId w:val="13"/>
  </w:num>
  <w:num w:numId="24">
    <w:abstractNumId w:val="4"/>
  </w:num>
  <w:num w:numId="25">
    <w:abstractNumId w:val="20"/>
  </w:num>
  <w:num w:numId="26">
    <w:abstractNumId w:val="22"/>
  </w:num>
  <w:num w:numId="27">
    <w:abstractNumId w:val="14"/>
  </w:num>
  <w:num w:numId="28">
    <w:abstractNumId w:val="9"/>
  </w:num>
  <w:num w:numId="29">
    <w:abstractNumId w:val="8"/>
  </w:num>
  <w:num w:numId="30">
    <w:abstractNumId w:val="17"/>
  </w:num>
  <w:num w:numId="31">
    <w:abstractNumId w:val="5"/>
  </w:num>
  <w:num w:numId="32">
    <w:abstractNumId w:val="0"/>
  </w:num>
  <w:num w:numId="33">
    <w:abstractNumId w:val="10"/>
  </w:num>
  <w:num w:numId="34">
    <w:abstractNumId w:val="6"/>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compat>
    <w:compatSetting w:name="compatibilityMode" w:uri="http://schemas.microsoft.com/office/word" w:val="12"/>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37BCD"/>
    <w:rsid w:val="00040294"/>
    <w:rsid w:val="0004053C"/>
    <w:rsid w:val="00042EC5"/>
    <w:rsid w:val="00042F83"/>
    <w:rsid w:val="0004362E"/>
    <w:rsid w:val="000446F8"/>
    <w:rsid w:val="00044FB8"/>
    <w:rsid w:val="00045089"/>
    <w:rsid w:val="00045748"/>
    <w:rsid w:val="00045D10"/>
    <w:rsid w:val="0005193D"/>
    <w:rsid w:val="00053B38"/>
    <w:rsid w:val="00053BD6"/>
    <w:rsid w:val="00054FDD"/>
    <w:rsid w:val="00055215"/>
    <w:rsid w:val="000553D2"/>
    <w:rsid w:val="000558A5"/>
    <w:rsid w:val="0005636F"/>
    <w:rsid w:val="00057261"/>
    <w:rsid w:val="00057F6D"/>
    <w:rsid w:val="00061119"/>
    <w:rsid w:val="00063B63"/>
    <w:rsid w:val="000658F2"/>
    <w:rsid w:val="00065B0F"/>
    <w:rsid w:val="0006638B"/>
    <w:rsid w:val="000672CB"/>
    <w:rsid w:val="00067317"/>
    <w:rsid w:val="00071D03"/>
    <w:rsid w:val="00072689"/>
    <w:rsid w:val="00073406"/>
    <w:rsid w:val="00074CD3"/>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8DE"/>
    <w:rsid w:val="00090C64"/>
    <w:rsid w:val="00091F25"/>
    <w:rsid w:val="00092AEE"/>
    <w:rsid w:val="000950A9"/>
    <w:rsid w:val="00095D22"/>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5F88"/>
    <w:rsid w:val="000B648F"/>
    <w:rsid w:val="000B7372"/>
    <w:rsid w:val="000B7815"/>
    <w:rsid w:val="000C2D14"/>
    <w:rsid w:val="000C4B73"/>
    <w:rsid w:val="000C5506"/>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2097"/>
    <w:rsid w:val="000F21F9"/>
    <w:rsid w:val="000F2E2D"/>
    <w:rsid w:val="000F337C"/>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274A7"/>
    <w:rsid w:val="001309AC"/>
    <w:rsid w:val="00130EDF"/>
    <w:rsid w:val="00130F89"/>
    <w:rsid w:val="00132A4A"/>
    <w:rsid w:val="0013469B"/>
    <w:rsid w:val="00134FA1"/>
    <w:rsid w:val="001371B1"/>
    <w:rsid w:val="001401B7"/>
    <w:rsid w:val="001411D5"/>
    <w:rsid w:val="00142330"/>
    <w:rsid w:val="00144987"/>
    <w:rsid w:val="00144DEF"/>
    <w:rsid w:val="00145430"/>
    <w:rsid w:val="001461B7"/>
    <w:rsid w:val="001463EA"/>
    <w:rsid w:val="001468B1"/>
    <w:rsid w:val="00146C08"/>
    <w:rsid w:val="00147F2A"/>
    <w:rsid w:val="001515B8"/>
    <w:rsid w:val="001528A1"/>
    <w:rsid w:val="001529D6"/>
    <w:rsid w:val="00153CE5"/>
    <w:rsid w:val="0015494C"/>
    <w:rsid w:val="00154BF6"/>
    <w:rsid w:val="00154D13"/>
    <w:rsid w:val="001551F0"/>
    <w:rsid w:val="00155682"/>
    <w:rsid w:val="00157911"/>
    <w:rsid w:val="00157E47"/>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059"/>
    <w:rsid w:val="001913DE"/>
    <w:rsid w:val="00191D61"/>
    <w:rsid w:val="00192547"/>
    <w:rsid w:val="00192A33"/>
    <w:rsid w:val="001931FB"/>
    <w:rsid w:val="001946A0"/>
    <w:rsid w:val="00195055"/>
    <w:rsid w:val="00195BF0"/>
    <w:rsid w:val="00195C69"/>
    <w:rsid w:val="001962EA"/>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5C86"/>
    <w:rsid w:val="001B6AFB"/>
    <w:rsid w:val="001B6E7E"/>
    <w:rsid w:val="001B70D9"/>
    <w:rsid w:val="001B72B5"/>
    <w:rsid w:val="001B7656"/>
    <w:rsid w:val="001C08C8"/>
    <w:rsid w:val="001C0D35"/>
    <w:rsid w:val="001C189F"/>
    <w:rsid w:val="001C1B28"/>
    <w:rsid w:val="001C1E4A"/>
    <w:rsid w:val="001C27FE"/>
    <w:rsid w:val="001C332F"/>
    <w:rsid w:val="001C39D2"/>
    <w:rsid w:val="001C4276"/>
    <w:rsid w:val="001C4787"/>
    <w:rsid w:val="001C480B"/>
    <w:rsid w:val="001C7827"/>
    <w:rsid w:val="001C7C9D"/>
    <w:rsid w:val="001D0BD2"/>
    <w:rsid w:val="001D12B8"/>
    <w:rsid w:val="001D23C7"/>
    <w:rsid w:val="001D3DFC"/>
    <w:rsid w:val="001D5B36"/>
    <w:rsid w:val="001D762A"/>
    <w:rsid w:val="001D79D2"/>
    <w:rsid w:val="001E04EC"/>
    <w:rsid w:val="001E189C"/>
    <w:rsid w:val="001E2066"/>
    <w:rsid w:val="001E219A"/>
    <w:rsid w:val="001E4A9A"/>
    <w:rsid w:val="001E6D89"/>
    <w:rsid w:val="001E732E"/>
    <w:rsid w:val="001E789A"/>
    <w:rsid w:val="001E79E0"/>
    <w:rsid w:val="001E7F7C"/>
    <w:rsid w:val="001F0202"/>
    <w:rsid w:val="001F069B"/>
    <w:rsid w:val="001F0911"/>
    <w:rsid w:val="001F143E"/>
    <w:rsid w:val="001F15A1"/>
    <w:rsid w:val="001F20BF"/>
    <w:rsid w:val="001F452E"/>
    <w:rsid w:val="001F6F5A"/>
    <w:rsid w:val="001F7681"/>
    <w:rsid w:val="00202167"/>
    <w:rsid w:val="00204979"/>
    <w:rsid w:val="00205AAF"/>
    <w:rsid w:val="00205B7D"/>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1DFE"/>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61"/>
    <w:rsid w:val="00247291"/>
    <w:rsid w:val="0024761E"/>
    <w:rsid w:val="00250E01"/>
    <w:rsid w:val="002517DB"/>
    <w:rsid w:val="00252D8B"/>
    <w:rsid w:val="00253B6D"/>
    <w:rsid w:val="00256303"/>
    <w:rsid w:val="00256B98"/>
    <w:rsid w:val="002572A0"/>
    <w:rsid w:val="00257A07"/>
    <w:rsid w:val="00257B67"/>
    <w:rsid w:val="002611EB"/>
    <w:rsid w:val="0026121C"/>
    <w:rsid w:val="00261CAC"/>
    <w:rsid w:val="00261FC2"/>
    <w:rsid w:val="00262DAE"/>
    <w:rsid w:val="00264C08"/>
    <w:rsid w:val="002655D0"/>
    <w:rsid w:val="00267F37"/>
    <w:rsid w:val="00267F3F"/>
    <w:rsid w:val="00270451"/>
    <w:rsid w:val="002710BC"/>
    <w:rsid w:val="0027231F"/>
    <w:rsid w:val="00273A5E"/>
    <w:rsid w:val="00275762"/>
    <w:rsid w:val="00275840"/>
    <w:rsid w:val="00275BDC"/>
    <w:rsid w:val="00275C85"/>
    <w:rsid w:val="002815A4"/>
    <w:rsid w:val="002819A1"/>
    <w:rsid w:val="0028290F"/>
    <w:rsid w:val="0028295F"/>
    <w:rsid w:val="00283BA9"/>
    <w:rsid w:val="00283C6E"/>
    <w:rsid w:val="00284051"/>
    <w:rsid w:val="0028495E"/>
    <w:rsid w:val="00285D6A"/>
    <w:rsid w:val="00286261"/>
    <w:rsid w:val="002907D7"/>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AAA"/>
    <w:rsid w:val="002B7E87"/>
    <w:rsid w:val="002C01B0"/>
    <w:rsid w:val="002C0D9C"/>
    <w:rsid w:val="002C1CC8"/>
    <w:rsid w:val="002C2C51"/>
    <w:rsid w:val="002C3357"/>
    <w:rsid w:val="002C4ED2"/>
    <w:rsid w:val="002C6AE7"/>
    <w:rsid w:val="002D017F"/>
    <w:rsid w:val="002D222D"/>
    <w:rsid w:val="002D24D5"/>
    <w:rsid w:val="002D57D6"/>
    <w:rsid w:val="002D5CB6"/>
    <w:rsid w:val="002E012A"/>
    <w:rsid w:val="002E032D"/>
    <w:rsid w:val="002E045D"/>
    <w:rsid w:val="002E06A4"/>
    <w:rsid w:val="002E112C"/>
    <w:rsid w:val="002E1977"/>
    <w:rsid w:val="002E199B"/>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2046F"/>
    <w:rsid w:val="003206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AD7"/>
    <w:rsid w:val="00336BF7"/>
    <w:rsid w:val="0033705E"/>
    <w:rsid w:val="003372FB"/>
    <w:rsid w:val="003373C1"/>
    <w:rsid w:val="003413CD"/>
    <w:rsid w:val="003415EB"/>
    <w:rsid w:val="00343A24"/>
    <w:rsid w:val="0034453F"/>
    <w:rsid w:val="00344579"/>
    <w:rsid w:val="00344BA4"/>
    <w:rsid w:val="0034503C"/>
    <w:rsid w:val="003474C0"/>
    <w:rsid w:val="00353540"/>
    <w:rsid w:val="003540FE"/>
    <w:rsid w:val="0035471C"/>
    <w:rsid w:val="003552AA"/>
    <w:rsid w:val="0035587C"/>
    <w:rsid w:val="00356548"/>
    <w:rsid w:val="003603E1"/>
    <w:rsid w:val="00365C46"/>
    <w:rsid w:val="00366177"/>
    <w:rsid w:val="003666B2"/>
    <w:rsid w:val="0036692F"/>
    <w:rsid w:val="003704A0"/>
    <w:rsid w:val="003711B9"/>
    <w:rsid w:val="0037139B"/>
    <w:rsid w:val="0037157A"/>
    <w:rsid w:val="00371BD8"/>
    <w:rsid w:val="00371F09"/>
    <w:rsid w:val="00372B71"/>
    <w:rsid w:val="00373211"/>
    <w:rsid w:val="003735F9"/>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765"/>
    <w:rsid w:val="003C48DC"/>
    <w:rsid w:val="003C57AF"/>
    <w:rsid w:val="003C5EDF"/>
    <w:rsid w:val="003C6381"/>
    <w:rsid w:val="003C641B"/>
    <w:rsid w:val="003C724D"/>
    <w:rsid w:val="003C7306"/>
    <w:rsid w:val="003C7618"/>
    <w:rsid w:val="003C786E"/>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E6E2F"/>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7B9"/>
    <w:rsid w:val="0041686E"/>
    <w:rsid w:val="00416DDA"/>
    <w:rsid w:val="00416FE6"/>
    <w:rsid w:val="00417490"/>
    <w:rsid w:val="0042020F"/>
    <w:rsid w:val="00420C59"/>
    <w:rsid w:val="00420CAB"/>
    <w:rsid w:val="004223FB"/>
    <w:rsid w:val="00422D40"/>
    <w:rsid w:val="00423D09"/>
    <w:rsid w:val="00423FFF"/>
    <w:rsid w:val="0042442D"/>
    <w:rsid w:val="00425F01"/>
    <w:rsid w:val="00425F17"/>
    <w:rsid w:val="00426E3B"/>
    <w:rsid w:val="00432110"/>
    <w:rsid w:val="004331AB"/>
    <w:rsid w:val="00433556"/>
    <w:rsid w:val="00433CC0"/>
    <w:rsid w:val="00433D31"/>
    <w:rsid w:val="004361C9"/>
    <w:rsid w:val="00436D7A"/>
    <w:rsid w:val="00436D7B"/>
    <w:rsid w:val="00437CB8"/>
    <w:rsid w:val="00440CD8"/>
    <w:rsid w:val="004412EA"/>
    <w:rsid w:val="00442D13"/>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1F92"/>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22B"/>
    <w:rsid w:val="004856B9"/>
    <w:rsid w:val="00487110"/>
    <w:rsid w:val="00487191"/>
    <w:rsid w:val="004879FB"/>
    <w:rsid w:val="00487F6D"/>
    <w:rsid w:val="00487FE3"/>
    <w:rsid w:val="0049199E"/>
    <w:rsid w:val="00492D7B"/>
    <w:rsid w:val="00492EA6"/>
    <w:rsid w:val="00493A60"/>
    <w:rsid w:val="004979E1"/>
    <w:rsid w:val="004A1236"/>
    <w:rsid w:val="004A123E"/>
    <w:rsid w:val="004A2A06"/>
    <w:rsid w:val="004A40E6"/>
    <w:rsid w:val="004A71C3"/>
    <w:rsid w:val="004A7BBF"/>
    <w:rsid w:val="004B082A"/>
    <w:rsid w:val="004B0915"/>
    <w:rsid w:val="004B2CBE"/>
    <w:rsid w:val="004B35B9"/>
    <w:rsid w:val="004B48BB"/>
    <w:rsid w:val="004B6BEF"/>
    <w:rsid w:val="004B7C1F"/>
    <w:rsid w:val="004C0308"/>
    <w:rsid w:val="004C03BD"/>
    <w:rsid w:val="004C0518"/>
    <w:rsid w:val="004C1172"/>
    <w:rsid w:val="004C37CD"/>
    <w:rsid w:val="004C39D1"/>
    <w:rsid w:val="004D0FE8"/>
    <w:rsid w:val="004D19A2"/>
    <w:rsid w:val="004D3235"/>
    <w:rsid w:val="004D3D7D"/>
    <w:rsid w:val="004D3EB6"/>
    <w:rsid w:val="004E01D3"/>
    <w:rsid w:val="004E0442"/>
    <w:rsid w:val="004E0A71"/>
    <w:rsid w:val="004E4BD1"/>
    <w:rsid w:val="004E6925"/>
    <w:rsid w:val="004E7F8E"/>
    <w:rsid w:val="004F04DE"/>
    <w:rsid w:val="004F1FDA"/>
    <w:rsid w:val="004F2173"/>
    <w:rsid w:val="004F4B9F"/>
    <w:rsid w:val="004F4D3D"/>
    <w:rsid w:val="004F565E"/>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1F7"/>
    <w:rsid w:val="00513848"/>
    <w:rsid w:val="00513E54"/>
    <w:rsid w:val="005140F4"/>
    <w:rsid w:val="00514DC6"/>
    <w:rsid w:val="00515B96"/>
    <w:rsid w:val="00517664"/>
    <w:rsid w:val="005176AE"/>
    <w:rsid w:val="00520876"/>
    <w:rsid w:val="00521245"/>
    <w:rsid w:val="00521AD2"/>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9F"/>
    <w:rsid w:val="00543CA8"/>
    <w:rsid w:val="00544452"/>
    <w:rsid w:val="00545501"/>
    <w:rsid w:val="005456F6"/>
    <w:rsid w:val="00545D5B"/>
    <w:rsid w:val="00547364"/>
    <w:rsid w:val="005501F8"/>
    <w:rsid w:val="0055119E"/>
    <w:rsid w:val="00551F66"/>
    <w:rsid w:val="005521B0"/>
    <w:rsid w:val="005540AF"/>
    <w:rsid w:val="005547C1"/>
    <w:rsid w:val="005555AF"/>
    <w:rsid w:val="00555A08"/>
    <w:rsid w:val="00556CD0"/>
    <w:rsid w:val="0055714E"/>
    <w:rsid w:val="00557FCA"/>
    <w:rsid w:val="0056098F"/>
    <w:rsid w:val="00560C07"/>
    <w:rsid w:val="00561289"/>
    <w:rsid w:val="00561ACE"/>
    <w:rsid w:val="00562259"/>
    <w:rsid w:val="00562A33"/>
    <w:rsid w:val="00562DC7"/>
    <w:rsid w:val="005631BE"/>
    <w:rsid w:val="005637A4"/>
    <w:rsid w:val="00563F06"/>
    <w:rsid w:val="00563F68"/>
    <w:rsid w:val="00566170"/>
    <w:rsid w:val="00566BF8"/>
    <w:rsid w:val="0056791B"/>
    <w:rsid w:val="00567FBF"/>
    <w:rsid w:val="00570033"/>
    <w:rsid w:val="0057377A"/>
    <w:rsid w:val="00575D0E"/>
    <w:rsid w:val="00576A00"/>
    <w:rsid w:val="00580EAC"/>
    <w:rsid w:val="00581520"/>
    <w:rsid w:val="00582B94"/>
    <w:rsid w:val="00582F42"/>
    <w:rsid w:val="005834DE"/>
    <w:rsid w:val="00584315"/>
    <w:rsid w:val="0058474A"/>
    <w:rsid w:val="00584E70"/>
    <w:rsid w:val="00586034"/>
    <w:rsid w:val="0059085B"/>
    <w:rsid w:val="0059201A"/>
    <w:rsid w:val="00592857"/>
    <w:rsid w:val="00592D26"/>
    <w:rsid w:val="0059312A"/>
    <w:rsid w:val="00594753"/>
    <w:rsid w:val="00594E49"/>
    <w:rsid w:val="005953BD"/>
    <w:rsid w:val="00595537"/>
    <w:rsid w:val="00595683"/>
    <w:rsid w:val="00596531"/>
    <w:rsid w:val="00596575"/>
    <w:rsid w:val="005965D8"/>
    <w:rsid w:val="005978CD"/>
    <w:rsid w:val="00597959"/>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D0F97"/>
    <w:rsid w:val="005D10F1"/>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380B"/>
    <w:rsid w:val="005E5652"/>
    <w:rsid w:val="005E591F"/>
    <w:rsid w:val="005E5B70"/>
    <w:rsid w:val="005E6D5A"/>
    <w:rsid w:val="005F010E"/>
    <w:rsid w:val="005F213F"/>
    <w:rsid w:val="005F2158"/>
    <w:rsid w:val="005F46F3"/>
    <w:rsid w:val="005F4C64"/>
    <w:rsid w:val="005F5DF7"/>
    <w:rsid w:val="005F6B50"/>
    <w:rsid w:val="006008A8"/>
    <w:rsid w:val="00601070"/>
    <w:rsid w:val="00601619"/>
    <w:rsid w:val="00601924"/>
    <w:rsid w:val="00601FD5"/>
    <w:rsid w:val="00602924"/>
    <w:rsid w:val="0060331D"/>
    <w:rsid w:val="006078FA"/>
    <w:rsid w:val="00607CE4"/>
    <w:rsid w:val="00607E39"/>
    <w:rsid w:val="0061014A"/>
    <w:rsid w:val="006104A6"/>
    <w:rsid w:val="00610EC7"/>
    <w:rsid w:val="006110E7"/>
    <w:rsid w:val="00611C0C"/>
    <w:rsid w:val="00612867"/>
    <w:rsid w:val="0061412D"/>
    <w:rsid w:val="00614B5D"/>
    <w:rsid w:val="00614C84"/>
    <w:rsid w:val="00616418"/>
    <w:rsid w:val="00616501"/>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54A5"/>
    <w:rsid w:val="006464DE"/>
    <w:rsid w:val="006470EC"/>
    <w:rsid w:val="00650457"/>
    <w:rsid w:val="00650F96"/>
    <w:rsid w:val="0065140B"/>
    <w:rsid w:val="00651C1C"/>
    <w:rsid w:val="00652D25"/>
    <w:rsid w:val="00653887"/>
    <w:rsid w:val="00653FFC"/>
    <w:rsid w:val="006545D4"/>
    <w:rsid w:val="0065695A"/>
    <w:rsid w:val="006606DB"/>
    <w:rsid w:val="00660AF5"/>
    <w:rsid w:val="00661406"/>
    <w:rsid w:val="00663212"/>
    <w:rsid w:val="00666333"/>
    <w:rsid w:val="00667909"/>
    <w:rsid w:val="00670825"/>
    <w:rsid w:val="0067158C"/>
    <w:rsid w:val="0067173F"/>
    <w:rsid w:val="0067225D"/>
    <w:rsid w:val="00672400"/>
    <w:rsid w:val="006742D1"/>
    <w:rsid w:val="00675F37"/>
    <w:rsid w:val="006779ED"/>
    <w:rsid w:val="006814A5"/>
    <w:rsid w:val="00682BD3"/>
    <w:rsid w:val="0068472F"/>
    <w:rsid w:val="00684EDD"/>
    <w:rsid w:val="0068645A"/>
    <w:rsid w:val="00686461"/>
    <w:rsid w:val="006876FD"/>
    <w:rsid w:val="00687DE5"/>
    <w:rsid w:val="00687FA2"/>
    <w:rsid w:val="00690A45"/>
    <w:rsid w:val="0069291C"/>
    <w:rsid w:val="00692CEA"/>
    <w:rsid w:val="00696658"/>
    <w:rsid w:val="006A01F1"/>
    <w:rsid w:val="006A4BC2"/>
    <w:rsid w:val="006A5E18"/>
    <w:rsid w:val="006A71ED"/>
    <w:rsid w:val="006A7BFA"/>
    <w:rsid w:val="006A7F5B"/>
    <w:rsid w:val="006B0E7C"/>
    <w:rsid w:val="006B0EAA"/>
    <w:rsid w:val="006B0FB7"/>
    <w:rsid w:val="006B20BC"/>
    <w:rsid w:val="006B2E16"/>
    <w:rsid w:val="006B2F80"/>
    <w:rsid w:val="006B32C9"/>
    <w:rsid w:val="006B3401"/>
    <w:rsid w:val="006B3573"/>
    <w:rsid w:val="006B49EF"/>
    <w:rsid w:val="006B4C5C"/>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20F7"/>
    <w:rsid w:val="006D5419"/>
    <w:rsid w:val="006D5461"/>
    <w:rsid w:val="006D5C1E"/>
    <w:rsid w:val="006D6C19"/>
    <w:rsid w:val="006D7F1A"/>
    <w:rsid w:val="006E273C"/>
    <w:rsid w:val="006E3749"/>
    <w:rsid w:val="006E5AAD"/>
    <w:rsid w:val="006F177D"/>
    <w:rsid w:val="006F1C84"/>
    <w:rsid w:val="006F3507"/>
    <w:rsid w:val="006F5A44"/>
    <w:rsid w:val="006F7C53"/>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17D66"/>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3B8F"/>
    <w:rsid w:val="0073498A"/>
    <w:rsid w:val="00735D45"/>
    <w:rsid w:val="0073614F"/>
    <w:rsid w:val="00737255"/>
    <w:rsid w:val="0074015B"/>
    <w:rsid w:val="00740566"/>
    <w:rsid w:val="0074275B"/>
    <w:rsid w:val="00743269"/>
    <w:rsid w:val="00744A2F"/>
    <w:rsid w:val="00746025"/>
    <w:rsid w:val="00747FC1"/>
    <w:rsid w:val="007534E8"/>
    <w:rsid w:val="00753B30"/>
    <w:rsid w:val="007542E5"/>
    <w:rsid w:val="00756639"/>
    <w:rsid w:val="00762D2C"/>
    <w:rsid w:val="00763586"/>
    <w:rsid w:val="007642E1"/>
    <w:rsid w:val="00764CA4"/>
    <w:rsid w:val="007653D6"/>
    <w:rsid w:val="00767F1F"/>
    <w:rsid w:val="00771AC5"/>
    <w:rsid w:val="0077202C"/>
    <w:rsid w:val="00772EE7"/>
    <w:rsid w:val="0077375A"/>
    <w:rsid w:val="00773A9A"/>
    <w:rsid w:val="00773E46"/>
    <w:rsid w:val="0077421B"/>
    <w:rsid w:val="00774BB9"/>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BD"/>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075"/>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4F1"/>
    <w:rsid w:val="008103F6"/>
    <w:rsid w:val="00811E1A"/>
    <w:rsid w:val="008120AF"/>
    <w:rsid w:val="00812311"/>
    <w:rsid w:val="0081444A"/>
    <w:rsid w:val="00815F31"/>
    <w:rsid w:val="008176C0"/>
    <w:rsid w:val="008202D6"/>
    <w:rsid w:val="008207C9"/>
    <w:rsid w:val="008221F6"/>
    <w:rsid w:val="00822F9F"/>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02D"/>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1B4"/>
    <w:rsid w:val="00862B85"/>
    <w:rsid w:val="00864402"/>
    <w:rsid w:val="00864BE2"/>
    <w:rsid w:val="00864CB1"/>
    <w:rsid w:val="008652C5"/>
    <w:rsid w:val="008664C4"/>
    <w:rsid w:val="0086663C"/>
    <w:rsid w:val="00866CA9"/>
    <w:rsid w:val="00867029"/>
    <w:rsid w:val="00870429"/>
    <w:rsid w:val="00870E13"/>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762"/>
    <w:rsid w:val="008E6A71"/>
    <w:rsid w:val="008F0E08"/>
    <w:rsid w:val="008F40C5"/>
    <w:rsid w:val="008F5036"/>
    <w:rsid w:val="008F5890"/>
    <w:rsid w:val="008F6895"/>
    <w:rsid w:val="008F6B88"/>
    <w:rsid w:val="008F7290"/>
    <w:rsid w:val="008F75DE"/>
    <w:rsid w:val="008F7D0D"/>
    <w:rsid w:val="00900A82"/>
    <w:rsid w:val="009024C6"/>
    <w:rsid w:val="00902902"/>
    <w:rsid w:val="00903019"/>
    <w:rsid w:val="00903B7F"/>
    <w:rsid w:val="0090527C"/>
    <w:rsid w:val="0090538E"/>
    <w:rsid w:val="00905D2A"/>
    <w:rsid w:val="00905DBD"/>
    <w:rsid w:val="00906FF9"/>
    <w:rsid w:val="00907A61"/>
    <w:rsid w:val="00910959"/>
    <w:rsid w:val="00910F18"/>
    <w:rsid w:val="0091174E"/>
    <w:rsid w:val="009128A3"/>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400C"/>
    <w:rsid w:val="00936FA7"/>
    <w:rsid w:val="00937156"/>
    <w:rsid w:val="009375A1"/>
    <w:rsid w:val="009407EE"/>
    <w:rsid w:val="00940E56"/>
    <w:rsid w:val="00941299"/>
    <w:rsid w:val="00941780"/>
    <w:rsid w:val="0094198A"/>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7651"/>
    <w:rsid w:val="009778EE"/>
    <w:rsid w:val="00977E16"/>
    <w:rsid w:val="009812E6"/>
    <w:rsid w:val="00982AF0"/>
    <w:rsid w:val="0098329B"/>
    <w:rsid w:val="00987042"/>
    <w:rsid w:val="0099025A"/>
    <w:rsid w:val="009916A6"/>
    <w:rsid w:val="00991BB7"/>
    <w:rsid w:val="00993378"/>
    <w:rsid w:val="00993FB9"/>
    <w:rsid w:val="00993FE1"/>
    <w:rsid w:val="00995B8B"/>
    <w:rsid w:val="00996DB3"/>
    <w:rsid w:val="009A0D5D"/>
    <w:rsid w:val="009A22B9"/>
    <w:rsid w:val="009A2DB3"/>
    <w:rsid w:val="009A3429"/>
    <w:rsid w:val="009A393A"/>
    <w:rsid w:val="009A3C76"/>
    <w:rsid w:val="009A5AA6"/>
    <w:rsid w:val="009A62EF"/>
    <w:rsid w:val="009A75A6"/>
    <w:rsid w:val="009A7E4A"/>
    <w:rsid w:val="009B092A"/>
    <w:rsid w:val="009B29EE"/>
    <w:rsid w:val="009B2AE3"/>
    <w:rsid w:val="009B43FA"/>
    <w:rsid w:val="009B63D7"/>
    <w:rsid w:val="009C0263"/>
    <w:rsid w:val="009C19C5"/>
    <w:rsid w:val="009C2113"/>
    <w:rsid w:val="009C2423"/>
    <w:rsid w:val="009C28CE"/>
    <w:rsid w:val="009C3F15"/>
    <w:rsid w:val="009C4620"/>
    <w:rsid w:val="009C5831"/>
    <w:rsid w:val="009C5C2C"/>
    <w:rsid w:val="009C6F0E"/>
    <w:rsid w:val="009C78ED"/>
    <w:rsid w:val="009C7972"/>
    <w:rsid w:val="009D2C2E"/>
    <w:rsid w:val="009D355F"/>
    <w:rsid w:val="009D4056"/>
    <w:rsid w:val="009D40F0"/>
    <w:rsid w:val="009D4D2D"/>
    <w:rsid w:val="009D5B7B"/>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648"/>
    <w:rsid w:val="00A02F4D"/>
    <w:rsid w:val="00A055B7"/>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5479"/>
    <w:rsid w:val="00A275EF"/>
    <w:rsid w:val="00A2771A"/>
    <w:rsid w:val="00A27ED7"/>
    <w:rsid w:val="00A301A7"/>
    <w:rsid w:val="00A30AB6"/>
    <w:rsid w:val="00A30BF4"/>
    <w:rsid w:val="00A313A6"/>
    <w:rsid w:val="00A328DF"/>
    <w:rsid w:val="00A33191"/>
    <w:rsid w:val="00A33B8A"/>
    <w:rsid w:val="00A33BEC"/>
    <w:rsid w:val="00A35171"/>
    <w:rsid w:val="00A37AA1"/>
    <w:rsid w:val="00A41451"/>
    <w:rsid w:val="00A41EB6"/>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8CB"/>
    <w:rsid w:val="00A87A4F"/>
    <w:rsid w:val="00A90026"/>
    <w:rsid w:val="00A9055E"/>
    <w:rsid w:val="00A911F0"/>
    <w:rsid w:val="00A91BB3"/>
    <w:rsid w:val="00A93760"/>
    <w:rsid w:val="00A966E1"/>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4E69"/>
    <w:rsid w:val="00B25A86"/>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3C1F"/>
    <w:rsid w:val="00B650FA"/>
    <w:rsid w:val="00B65268"/>
    <w:rsid w:val="00B672B3"/>
    <w:rsid w:val="00B67A37"/>
    <w:rsid w:val="00B70930"/>
    <w:rsid w:val="00B7418F"/>
    <w:rsid w:val="00B75BBB"/>
    <w:rsid w:val="00B76375"/>
    <w:rsid w:val="00B7667D"/>
    <w:rsid w:val="00B7679D"/>
    <w:rsid w:val="00B77493"/>
    <w:rsid w:val="00B80149"/>
    <w:rsid w:val="00B81042"/>
    <w:rsid w:val="00B81A7B"/>
    <w:rsid w:val="00B824B1"/>
    <w:rsid w:val="00B8298F"/>
    <w:rsid w:val="00B83115"/>
    <w:rsid w:val="00B84453"/>
    <w:rsid w:val="00B84858"/>
    <w:rsid w:val="00B84DE3"/>
    <w:rsid w:val="00B85B88"/>
    <w:rsid w:val="00B87F6C"/>
    <w:rsid w:val="00B90D3D"/>
    <w:rsid w:val="00B90E8A"/>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08B5"/>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453"/>
    <w:rsid w:val="00C314C3"/>
    <w:rsid w:val="00C31AFB"/>
    <w:rsid w:val="00C31D9D"/>
    <w:rsid w:val="00C329B5"/>
    <w:rsid w:val="00C33909"/>
    <w:rsid w:val="00C33CDC"/>
    <w:rsid w:val="00C34434"/>
    <w:rsid w:val="00C36199"/>
    <w:rsid w:val="00C3680B"/>
    <w:rsid w:val="00C36BC0"/>
    <w:rsid w:val="00C36E41"/>
    <w:rsid w:val="00C374FE"/>
    <w:rsid w:val="00C379A8"/>
    <w:rsid w:val="00C40212"/>
    <w:rsid w:val="00C41510"/>
    <w:rsid w:val="00C427D4"/>
    <w:rsid w:val="00C4344C"/>
    <w:rsid w:val="00C43476"/>
    <w:rsid w:val="00C45805"/>
    <w:rsid w:val="00C45939"/>
    <w:rsid w:val="00C47317"/>
    <w:rsid w:val="00C4731C"/>
    <w:rsid w:val="00C47533"/>
    <w:rsid w:val="00C47868"/>
    <w:rsid w:val="00C50C9F"/>
    <w:rsid w:val="00C51395"/>
    <w:rsid w:val="00C52E3A"/>
    <w:rsid w:val="00C53463"/>
    <w:rsid w:val="00C55285"/>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96F"/>
    <w:rsid w:val="00C96179"/>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4242"/>
    <w:rsid w:val="00CC4EAD"/>
    <w:rsid w:val="00CC5EE6"/>
    <w:rsid w:val="00CD06DD"/>
    <w:rsid w:val="00CD0737"/>
    <w:rsid w:val="00CD122D"/>
    <w:rsid w:val="00CD283B"/>
    <w:rsid w:val="00CD2A85"/>
    <w:rsid w:val="00CD3727"/>
    <w:rsid w:val="00CD37D4"/>
    <w:rsid w:val="00CD3E38"/>
    <w:rsid w:val="00CD5A6B"/>
    <w:rsid w:val="00CD6F2C"/>
    <w:rsid w:val="00CD7C68"/>
    <w:rsid w:val="00CE0438"/>
    <w:rsid w:val="00CE0519"/>
    <w:rsid w:val="00CE0EA2"/>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2274"/>
    <w:rsid w:val="00D630F2"/>
    <w:rsid w:val="00D634F3"/>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7BA"/>
    <w:rsid w:val="00D85BFB"/>
    <w:rsid w:val="00D85F99"/>
    <w:rsid w:val="00D86374"/>
    <w:rsid w:val="00D865F0"/>
    <w:rsid w:val="00D9168B"/>
    <w:rsid w:val="00D92F19"/>
    <w:rsid w:val="00D931F0"/>
    <w:rsid w:val="00D94A08"/>
    <w:rsid w:val="00D94F5B"/>
    <w:rsid w:val="00D94FE0"/>
    <w:rsid w:val="00D962E6"/>
    <w:rsid w:val="00D9638E"/>
    <w:rsid w:val="00DA1530"/>
    <w:rsid w:val="00DA1690"/>
    <w:rsid w:val="00DA22BB"/>
    <w:rsid w:val="00DA3001"/>
    <w:rsid w:val="00DA3C58"/>
    <w:rsid w:val="00DA3E83"/>
    <w:rsid w:val="00DA43E7"/>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6B2A"/>
    <w:rsid w:val="00DF7869"/>
    <w:rsid w:val="00E003C7"/>
    <w:rsid w:val="00E01833"/>
    <w:rsid w:val="00E02869"/>
    <w:rsid w:val="00E02A90"/>
    <w:rsid w:val="00E03555"/>
    <w:rsid w:val="00E03718"/>
    <w:rsid w:val="00E040C2"/>
    <w:rsid w:val="00E04E29"/>
    <w:rsid w:val="00E06524"/>
    <w:rsid w:val="00E06B49"/>
    <w:rsid w:val="00E0790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5C7"/>
    <w:rsid w:val="00E53F9C"/>
    <w:rsid w:val="00E54228"/>
    <w:rsid w:val="00E54EE7"/>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0BB6"/>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5D65"/>
    <w:rsid w:val="00E968A6"/>
    <w:rsid w:val="00E97B70"/>
    <w:rsid w:val="00EA005D"/>
    <w:rsid w:val="00EA0351"/>
    <w:rsid w:val="00EA0914"/>
    <w:rsid w:val="00EA108C"/>
    <w:rsid w:val="00EA34B0"/>
    <w:rsid w:val="00EA3BE7"/>
    <w:rsid w:val="00EA56D0"/>
    <w:rsid w:val="00EA670E"/>
    <w:rsid w:val="00EB11D8"/>
    <w:rsid w:val="00EB1AB9"/>
    <w:rsid w:val="00EB1D9F"/>
    <w:rsid w:val="00EB28D4"/>
    <w:rsid w:val="00EB2E0C"/>
    <w:rsid w:val="00EB44DC"/>
    <w:rsid w:val="00EB51D4"/>
    <w:rsid w:val="00EB5952"/>
    <w:rsid w:val="00EC38AE"/>
    <w:rsid w:val="00EC3FBC"/>
    <w:rsid w:val="00EC4A0B"/>
    <w:rsid w:val="00EC6861"/>
    <w:rsid w:val="00EC792C"/>
    <w:rsid w:val="00ED1311"/>
    <w:rsid w:val="00ED1BAD"/>
    <w:rsid w:val="00ED2116"/>
    <w:rsid w:val="00ED3061"/>
    <w:rsid w:val="00ED3FDB"/>
    <w:rsid w:val="00ED465B"/>
    <w:rsid w:val="00ED51E0"/>
    <w:rsid w:val="00ED60BD"/>
    <w:rsid w:val="00ED66E8"/>
    <w:rsid w:val="00ED674F"/>
    <w:rsid w:val="00ED69D0"/>
    <w:rsid w:val="00ED7772"/>
    <w:rsid w:val="00EE00E5"/>
    <w:rsid w:val="00EE1A3E"/>
    <w:rsid w:val="00EE3199"/>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BAA"/>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EA2"/>
    <w:rsid w:val="00F2165D"/>
    <w:rsid w:val="00F221B4"/>
    <w:rsid w:val="00F23E83"/>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4002"/>
    <w:rsid w:val="00F57433"/>
    <w:rsid w:val="00F605A1"/>
    <w:rsid w:val="00F618C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1AFF"/>
    <w:rsid w:val="00F81CB5"/>
    <w:rsid w:val="00F82D6F"/>
    <w:rsid w:val="00F83600"/>
    <w:rsid w:val="00F8502F"/>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639B"/>
    <w:rsid w:val="00FA7277"/>
    <w:rsid w:val="00FA75F5"/>
    <w:rsid w:val="00FB13AD"/>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iPriority w:val="99"/>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Default">
    <w:name w:val="Default"/>
    <w:rsid w:val="00191059"/>
    <w:pPr>
      <w:autoSpaceDE w:val="0"/>
      <w:autoSpaceDN w:val="0"/>
      <w:adjustRightInd w:val="0"/>
    </w:pPr>
    <w:rPr>
      <w:color w:val="000000"/>
      <w:sz w:val="24"/>
      <w:szCs w:val="24"/>
    </w:rPr>
  </w:style>
  <w:style w:type="paragraph" w:styleId="aff4">
    <w:name w:val="Document Map"/>
    <w:basedOn w:val="a"/>
    <w:link w:val="aff5"/>
    <w:uiPriority w:val="99"/>
    <w:semiHidden/>
    <w:unhideWhenUsed/>
    <w:rsid w:val="005131F7"/>
    <w:rPr>
      <w:rFonts w:ascii="Tahoma" w:hAnsi="Tahoma" w:cs="Tahoma"/>
      <w:sz w:val="16"/>
      <w:szCs w:val="16"/>
    </w:rPr>
  </w:style>
  <w:style w:type="character" w:customStyle="1" w:styleId="aff5">
    <w:name w:val="Схема документа Знак"/>
    <w:basedOn w:val="a0"/>
    <w:link w:val="aff4"/>
    <w:uiPriority w:val="99"/>
    <w:semiHidden/>
    <w:rsid w:val="005131F7"/>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66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85134.0/"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avinskaya_MM@airkam.ru" TargetMode="External"/><Relationship Id="rId4" Type="http://schemas.microsoft.com/office/2007/relationships/stylesWithEffects" Target="stylesWithEffects.xml"/><Relationship Id="rId9" Type="http://schemas.openxmlformats.org/officeDocument/2006/relationships/hyperlink" Target="http://www.airka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BB769-CE82-428C-A989-BB1A3C841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20640</Words>
  <Characters>117654</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3</cp:revision>
  <cp:lastPrinted>2015-12-10T02:15:00Z</cp:lastPrinted>
  <dcterms:created xsi:type="dcterms:W3CDTF">2015-12-10T21:31:00Z</dcterms:created>
  <dcterms:modified xsi:type="dcterms:W3CDTF">2015-12-10T22:01:00Z</dcterms:modified>
</cp:coreProperties>
</file>