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4A1A0C" w:rsidP="00042AF4">
      <w:pPr>
        <w:ind w:left="5103" w:firstLine="0"/>
        <w:jc w:val="center"/>
        <w:rPr>
          <w:sz w:val="28"/>
          <w:szCs w:val="28"/>
        </w:rPr>
      </w:pPr>
      <w:r>
        <w:rPr>
          <w:sz w:val="28"/>
          <w:szCs w:val="28"/>
        </w:rPr>
        <w:t>Врио генерального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4A1A0C">
        <w:rPr>
          <w:sz w:val="28"/>
          <w:szCs w:val="28"/>
        </w:rPr>
        <w:t>В.А. Шевков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835532">
        <w:rPr>
          <w:b/>
          <w:sz w:val="32"/>
          <w:szCs w:val="32"/>
        </w:rPr>
        <w:t>10</w:t>
      </w:r>
      <w:r w:rsidR="00DE6D88">
        <w:rPr>
          <w:b/>
          <w:sz w:val="32"/>
          <w:szCs w:val="32"/>
        </w:rPr>
        <w:t>/ЗП-2013</w:t>
      </w:r>
    </w:p>
    <w:p w:rsidR="00042AF4" w:rsidRPr="005C0706" w:rsidRDefault="00042AF4" w:rsidP="0033532E">
      <w:pPr>
        <w:ind w:firstLine="0"/>
        <w:jc w:val="center"/>
        <w:rPr>
          <w:b/>
          <w:sz w:val="32"/>
          <w:szCs w:val="32"/>
        </w:rPr>
      </w:pPr>
    </w:p>
    <w:p w:rsidR="00540BB0" w:rsidRPr="009D361E" w:rsidRDefault="00042AF4" w:rsidP="00540BB0">
      <w:pPr>
        <w:ind w:firstLine="0"/>
        <w:jc w:val="center"/>
        <w:rPr>
          <w:i/>
          <w:sz w:val="28"/>
          <w:szCs w:val="28"/>
        </w:rPr>
      </w:pPr>
      <w:r w:rsidRPr="00A0006F">
        <w:rPr>
          <w:i/>
          <w:sz w:val="28"/>
          <w:szCs w:val="28"/>
        </w:rPr>
        <w:t xml:space="preserve">рег. № на официальном сайте: </w:t>
      </w:r>
      <w:hyperlink r:id="rId6" w:history="1">
        <w:r w:rsidRPr="00A0006F">
          <w:rPr>
            <w:rStyle w:val="ac"/>
            <w:i/>
            <w:sz w:val="28"/>
            <w:szCs w:val="28"/>
            <w:lang w:val="en-US"/>
          </w:rPr>
          <w:t>www</w:t>
        </w:r>
        <w:r w:rsidRPr="00A0006F">
          <w:rPr>
            <w:rStyle w:val="ac"/>
            <w:i/>
            <w:sz w:val="28"/>
            <w:szCs w:val="28"/>
          </w:rPr>
          <w:t>.</w:t>
        </w:r>
        <w:r w:rsidRPr="00A0006F">
          <w:rPr>
            <w:rStyle w:val="ac"/>
            <w:i/>
            <w:sz w:val="28"/>
            <w:szCs w:val="28"/>
            <w:lang w:val="en-US"/>
          </w:rPr>
          <w:t>zakupki</w:t>
        </w:r>
        <w:r w:rsidRPr="00A0006F">
          <w:rPr>
            <w:rStyle w:val="ac"/>
            <w:i/>
            <w:sz w:val="28"/>
            <w:szCs w:val="28"/>
          </w:rPr>
          <w:t>.</w:t>
        </w:r>
        <w:r w:rsidRPr="00A0006F">
          <w:rPr>
            <w:rStyle w:val="ac"/>
            <w:i/>
            <w:sz w:val="28"/>
            <w:szCs w:val="28"/>
            <w:lang w:val="en-US"/>
          </w:rPr>
          <w:t>gov</w:t>
        </w:r>
        <w:r w:rsidRPr="00A0006F">
          <w:rPr>
            <w:rStyle w:val="ac"/>
            <w:i/>
            <w:sz w:val="28"/>
            <w:szCs w:val="28"/>
          </w:rPr>
          <w:t>.</w:t>
        </w:r>
        <w:r w:rsidRPr="00A0006F">
          <w:rPr>
            <w:rStyle w:val="ac"/>
            <w:i/>
            <w:sz w:val="28"/>
            <w:szCs w:val="28"/>
            <w:lang w:val="en-US"/>
          </w:rPr>
          <w:t>ru</w:t>
        </w:r>
      </w:hyperlink>
      <w:r w:rsidR="00540BB0">
        <w:t xml:space="preserve"> </w:t>
      </w:r>
      <w:r w:rsidR="00540BB0" w:rsidRPr="009D361E">
        <w:rPr>
          <w:rFonts w:ascii="Arial" w:hAnsi="Arial" w:cs="Arial"/>
          <w:b/>
          <w:bCs/>
          <w:color w:val="0060A4"/>
          <w:sz w:val="28"/>
          <w:szCs w:val="28"/>
        </w:rPr>
        <w:t>31300333824</w:t>
      </w:r>
    </w:p>
    <w:p w:rsidR="00303768" w:rsidRDefault="00303768" w:rsidP="00303768">
      <w:pPr>
        <w:ind w:firstLine="0"/>
        <w:jc w:val="center"/>
      </w:pPr>
    </w:p>
    <w:p w:rsidR="00303768" w:rsidRDefault="00042AF4" w:rsidP="00303768">
      <w:pPr>
        <w:ind w:firstLine="0"/>
        <w:jc w:val="center"/>
        <w:rPr>
          <w:i/>
          <w:sz w:val="28"/>
          <w:szCs w:val="28"/>
        </w:rPr>
      </w:pPr>
      <w:r w:rsidRPr="00A0006F">
        <w:rPr>
          <w:i/>
          <w:sz w:val="28"/>
          <w:szCs w:val="28"/>
        </w:rPr>
        <w:t xml:space="preserve">   </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A9178B" w:rsidRDefault="0033532E" w:rsidP="00B92CE3">
      <w:pPr>
        <w:ind w:firstLine="0"/>
        <w:jc w:val="center"/>
        <w:rPr>
          <w:b/>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работ по </w:t>
      </w:r>
      <w:r w:rsidR="004A1A0C">
        <w:rPr>
          <w:b/>
          <w:bCs/>
          <w:sz w:val="28"/>
          <w:szCs w:val="28"/>
        </w:rPr>
        <w:t xml:space="preserve">капитальному ремонту </w:t>
      </w:r>
      <w:r w:rsidR="00835532">
        <w:rPr>
          <w:b/>
          <w:bCs/>
          <w:sz w:val="28"/>
          <w:szCs w:val="28"/>
        </w:rPr>
        <w:t>кровли здания Аэровокзального комплекса аэропорта Усть-Камчатск</w:t>
      </w: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r w:rsidRPr="004F3E7C">
          <w:rPr>
            <w:rStyle w:val="ac"/>
            <w:lang w:val="en-US"/>
          </w:rPr>
          <w:t>zakupki</w:t>
        </w:r>
        <w:r w:rsidRPr="004F3E7C">
          <w:rPr>
            <w:rStyle w:val="ac"/>
          </w:rPr>
          <w:t>.</w:t>
        </w:r>
        <w:r w:rsidRPr="004F3E7C">
          <w:rPr>
            <w:rStyle w:val="ac"/>
            <w:lang w:val="en-US"/>
          </w:rPr>
          <w:t>gov</w:t>
        </w:r>
        <w:r w:rsidRPr="004F3E7C">
          <w:rPr>
            <w:rStyle w:val="ac"/>
          </w:rPr>
          <w:t>.</w:t>
        </w:r>
        <w:r w:rsidRPr="004F3E7C">
          <w:rPr>
            <w:rStyle w:val="ac"/>
            <w:lang w:val="en-US"/>
          </w:rPr>
          <w:t>ru</w:t>
        </w:r>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при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4A1A0C">
              <w:rPr>
                <w:rFonts w:eastAsiaTheme="minorHAnsi"/>
              </w:rPr>
              <w:t>отдела капитального строительства и эксплуатации наземных сооружений – Малютин Николай Андреевич</w:t>
            </w:r>
          </w:p>
          <w:p w:rsidR="006F25D6" w:rsidRDefault="006F25D6" w:rsidP="004A1A0C">
            <w:pPr>
              <w:ind w:firstLine="11"/>
              <w:rPr>
                <w:rFonts w:eastAsiaTheme="minorHAnsi"/>
              </w:rPr>
            </w:pPr>
            <w:r>
              <w:rPr>
                <w:rFonts w:eastAsiaTheme="minorHAnsi"/>
              </w:rPr>
              <w:t>тел.: 8(4152)218-5</w:t>
            </w:r>
            <w:r w:rsidR="004A1A0C">
              <w:rPr>
                <w:rFonts w:eastAsiaTheme="minorHAnsi"/>
              </w:rPr>
              <w:t>5</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835532">
            <w:pPr>
              <w:ind w:firstLine="0"/>
              <w:jc w:val="center"/>
              <w:rPr>
                <w:b/>
                <w:bCs/>
              </w:rPr>
            </w:pPr>
            <w:r>
              <w:rPr>
                <w:b/>
                <w:bCs/>
              </w:rPr>
              <w:t>В</w:t>
            </w:r>
            <w:r w:rsidRPr="00F75661">
              <w:rPr>
                <w:b/>
                <w:bCs/>
              </w:rPr>
              <w:t xml:space="preserve">ыполнение </w:t>
            </w:r>
            <w:r w:rsidR="004F75E0" w:rsidRPr="004F75E0">
              <w:rPr>
                <w:b/>
                <w:bCs/>
              </w:rPr>
              <w:t xml:space="preserve">работ по </w:t>
            </w:r>
            <w:r w:rsidR="004A1A0C">
              <w:rPr>
                <w:b/>
                <w:bCs/>
              </w:rPr>
              <w:t xml:space="preserve">капитальному ремонту </w:t>
            </w:r>
            <w:r w:rsidR="00835532">
              <w:rPr>
                <w:b/>
                <w:bCs/>
              </w:rPr>
              <w:t>кровли здания Аэровокзального комплекса аэропорта Усть-Камчатск</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4A61DB">
            <w:pPr>
              <w:ind w:firstLine="0"/>
              <w:jc w:val="center"/>
            </w:pPr>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4A61DB">
              <w:t>ы</w:t>
            </w:r>
            <w:r w:rsidRPr="00DF5355">
              <w:t xml:space="preserve"> в техническ</w:t>
            </w:r>
            <w:r w:rsidR="004A1A0C">
              <w:t>ом</w:t>
            </w:r>
            <w:r>
              <w:t xml:space="preserve"> задани</w:t>
            </w:r>
            <w:r w:rsidR="004A1A0C">
              <w:t>и</w:t>
            </w:r>
            <w:r>
              <w:t xml:space="preserve"> </w:t>
            </w:r>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 xml:space="preserve">О размещении заказов на поставки товаров, выполнение работ, оказание услуг для </w:t>
            </w:r>
            <w:r w:rsidRPr="007931DC">
              <w:lastRenderedPageBreak/>
              <w:t>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lastRenderedPageBreak/>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6F25D6" w:rsidP="006A2027">
            <w:pPr>
              <w:tabs>
                <w:tab w:val="left" w:pos="720"/>
              </w:tabs>
              <w:ind w:firstLine="0"/>
            </w:pPr>
            <w:r>
              <w:t xml:space="preserve">Камчатский край, </w:t>
            </w:r>
            <w:r w:rsidR="004A1A0C">
              <w:t>Усть-</w:t>
            </w:r>
            <w:r w:rsidR="006A2027">
              <w:t xml:space="preserve">Камчатский район, п. Усть-Камчатск,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6A2027">
            <w:pPr>
              <w:tabs>
                <w:tab w:val="left" w:pos="720"/>
              </w:tabs>
              <w:ind w:firstLine="0"/>
            </w:pPr>
            <w:r w:rsidRPr="008976A3">
              <w:t xml:space="preserve">Окончание </w:t>
            </w:r>
            <w:r>
              <w:t>выполнения работ</w:t>
            </w:r>
            <w:r w:rsidRPr="008976A3">
              <w:t xml:space="preserve"> –   </w:t>
            </w:r>
            <w:r w:rsidR="006A2027">
              <w:t xml:space="preserve">20 </w:t>
            </w:r>
            <w:r w:rsidR="004A1A0C">
              <w:t>сентября</w:t>
            </w:r>
            <w:r w:rsidRPr="008976A3">
              <w:t xml:space="preserve"> 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6A2027" w:rsidP="006A2027">
            <w:pPr>
              <w:tabs>
                <w:tab w:val="left" w:pos="720"/>
              </w:tabs>
              <w:ind w:firstLine="0"/>
            </w:pPr>
            <w:r>
              <w:t>2 724 578,96</w:t>
            </w:r>
            <w:r w:rsidR="004A1A0C">
              <w:t xml:space="preserve"> (</w:t>
            </w:r>
            <w:r>
              <w:t>два миллиона семьсот двадцать четыре тысячи пятьсот семьдесят восемь</w:t>
            </w:r>
            <w:r w:rsidR="004A1A0C">
              <w:t>) рублей 9</w:t>
            </w:r>
            <w:r>
              <w:t>6</w:t>
            </w:r>
            <w:r w:rsidR="004A1A0C">
              <w:t xml:space="preserve"> копеек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w:t>
            </w:r>
            <w:r w:rsidRPr="00522A00">
              <w:lastRenderedPageBreak/>
              <w:t>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пп.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Участник закупки, в случае участия во многолотовом запросе предложений в двух и более лотах,  вправе подать сведения и документы, указанные  в п</w:t>
            </w:r>
            <w:r>
              <w:t>п.</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ул. Циолковского, д. 43, каб.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4A61DB" w:rsidRDefault="006F25D6" w:rsidP="004A61DB">
            <w:pPr>
              <w:widowControl w:val="0"/>
              <w:adjustRightInd w:val="0"/>
              <w:ind w:firstLine="34"/>
              <w:jc w:val="left"/>
              <w:rPr>
                <w:color w:val="000000"/>
              </w:rPr>
            </w:pPr>
            <w:r w:rsidRPr="004A61DB">
              <w:rPr>
                <w:b/>
              </w:rPr>
              <w:t xml:space="preserve">с </w:t>
            </w:r>
            <w:r w:rsidR="004A61DB" w:rsidRPr="004A61DB">
              <w:rPr>
                <w:b/>
              </w:rPr>
              <w:t>28</w:t>
            </w:r>
            <w:r w:rsidR="00F25556" w:rsidRPr="004A61DB">
              <w:rPr>
                <w:b/>
              </w:rPr>
              <w:t>.05</w:t>
            </w:r>
            <w:r w:rsidR="0042534C" w:rsidRPr="004A61DB">
              <w:rPr>
                <w:b/>
              </w:rPr>
              <w:t>.2013</w:t>
            </w:r>
            <w:r w:rsidRPr="004A61DB">
              <w:rPr>
                <w:b/>
              </w:rPr>
              <w:t xml:space="preserve"> г. по </w:t>
            </w:r>
            <w:r w:rsidR="004A61DB" w:rsidRPr="004A61DB">
              <w:rPr>
                <w:b/>
              </w:rPr>
              <w:t>06.06</w:t>
            </w:r>
            <w:r w:rsidR="0042534C" w:rsidRPr="004A61DB">
              <w:rPr>
                <w:b/>
              </w:rPr>
              <w:t>.</w:t>
            </w:r>
            <w:r w:rsidRPr="004A61DB">
              <w:rPr>
                <w:b/>
              </w:rPr>
              <w:t>2013 г.,</w:t>
            </w:r>
            <w:r w:rsidRPr="004A61DB">
              <w:t xml:space="preserve"> в рабочие дни с 09-00 до 12-00 и с 13-00 до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4A61DB" w:rsidRDefault="006F25D6" w:rsidP="004A61DB">
            <w:pPr>
              <w:widowControl w:val="0"/>
              <w:adjustRightInd w:val="0"/>
              <w:ind w:firstLine="34"/>
              <w:jc w:val="left"/>
              <w:rPr>
                <w:b/>
              </w:rPr>
            </w:pPr>
            <w:r w:rsidRPr="004A61DB">
              <w:rPr>
                <w:b/>
              </w:rPr>
              <w:t xml:space="preserve">не  позднее </w:t>
            </w:r>
            <w:r w:rsidR="004A61DB" w:rsidRPr="004A61DB">
              <w:rPr>
                <w:b/>
              </w:rPr>
              <w:t>06.06</w:t>
            </w:r>
            <w:r w:rsidR="0042534C" w:rsidRPr="004A61DB">
              <w:rPr>
                <w:b/>
              </w:rPr>
              <w:t>.</w:t>
            </w:r>
            <w:r w:rsidRPr="004A61DB">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w:t>
            </w:r>
            <w:r w:rsidRPr="008C4885">
              <w:rPr>
                <w:color w:val="000000"/>
              </w:rPr>
              <w:lastRenderedPageBreak/>
              <w:t xml:space="preserve">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lastRenderedPageBreak/>
              <w:t xml:space="preserve">в случае, если требование о необходимости </w:t>
            </w:r>
            <w:r w:rsidRPr="008C4885">
              <w:rPr>
                <w:color w:val="000000"/>
              </w:rPr>
              <w:lastRenderedPageBreak/>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r>
              <w:rPr>
                <w:color w:val="000000"/>
              </w:rPr>
              <w:t>Скрин-шот с сайта</w:t>
            </w:r>
            <w:r w:rsidRPr="006935C9">
              <w:rPr>
                <w:color w:val="000000"/>
              </w:rPr>
              <w:t xml:space="preserve"> </w:t>
            </w:r>
            <w:hyperlink r:id="rId10" w:history="1">
              <w:r w:rsidRPr="0053501D">
                <w:rPr>
                  <w:rStyle w:val="ac"/>
                  <w:lang w:val="en-US"/>
                </w:rPr>
                <w:t>www</w:t>
              </w:r>
              <w:r w:rsidRPr="0053501D">
                <w:rPr>
                  <w:rStyle w:val="ac"/>
                </w:rPr>
                <w:t>.</w:t>
              </w:r>
              <w:r w:rsidRPr="0053501D">
                <w:rPr>
                  <w:rStyle w:val="ac"/>
                  <w:lang w:val="en-US"/>
                </w:rPr>
                <w:t>nalog</w:t>
              </w:r>
              <w:r w:rsidRPr="0053501D">
                <w:rPr>
                  <w:rStyle w:val="ac"/>
                </w:rPr>
                <w:t>.</w:t>
              </w:r>
              <w:r w:rsidRPr="0053501D">
                <w:rPr>
                  <w:rStyle w:val="ac"/>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94-ФЗ – для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r>
              <w:rPr>
                <w:color w:val="000000"/>
              </w:rPr>
              <w:t xml:space="preserve">Скрин-шот с сайта </w:t>
            </w:r>
            <w:r w:rsidRPr="00425A49">
              <w:rPr>
                <w:color w:val="000000"/>
              </w:rPr>
              <w:t xml:space="preserve"> </w:t>
            </w:r>
            <w:hyperlink r:id="rId11" w:history="1">
              <w:r w:rsidRPr="0053501D">
                <w:rPr>
                  <w:rStyle w:val="ac"/>
                  <w:lang w:val="en-US"/>
                </w:rPr>
                <w:t>www</w:t>
              </w:r>
              <w:r w:rsidRPr="0053501D">
                <w:rPr>
                  <w:rStyle w:val="ac"/>
                </w:rPr>
                <w:t>.</w:t>
              </w:r>
              <w:r w:rsidRPr="0053501D">
                <w:rPr>
                  <w:rStyle w:val="ac"/>
                  <w:lang w:val="en-US"/>
                </w:rPr>
                <w:t>zakupki</w:t>
              </w:r>
              <w:r w:rsidRPr="0053501D">
                <w:rPr>
                  <w:rStyle w:val="ac"/>
                </w:rPr>
                <w:t>.</w:t>
              </w:r>
              <w:r w:rsidRPr="0053501D">
                <w:rPr>
                  <w:rStyle w:val="ac"/>
                  <w:lang w:val="en-US"/>
                </w:rPr>
                <w:t>gov</w:t>
              </w:r>
              <w:r w:rsidRPr="0053501D">
                <w:rPr>
                  <w:rStyle w:val="ac"/>
                </w:rPr>
                <w:t>.</w:t>
              </w:r>
              <w:r w:rsidRPr="0053501D">
                <w:rPr>
                  <w:rStyle w:val="ac"/>
                  <w:lang w:val="en-US"/>
                </w:rPr>
                <w:t>ru</w:t>
              </w:r>
            </w:hyperlink>
            <w:r>
              <w:rPr>
                <w:color w:val="000000"/>
              </w:rPr>
              <w:t xml:space="preserve"> в части отсутствия сведений об участнике закупки в РНП</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w:t>
            </w:r>
            <w:r>
              <w:rPr>
                <w:color w:val="000000"/>
              </w:rPr>
              <w:lastRenderedPageBreak/>
              <w:t>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w:t>
            </w:r>
            <w:r>
              <w:rPr>
                <w:color w:val="000000"/>
              </w:rPr>
              <w:lastRenderedPageBreak/>
              <w:t xml:space="preserve">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082" w:type="dxa"/>
            <w:tcBorders>
              <w:left w:val="single" w:sz="4" w:space="0" w:color="auto"/>
            </w:tcBorders>
          </w:tcPr>
          <w:p w:rsidR="006F25D6" w:rsidRDefault="006F25D6"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6F25D6" w:rsidTr="00B55AA5">
        <w:trPr>
          <w:trHeight w:val="404"/>
        </w:trPr>
        <w:tc>
          <w:tcPr>
            <w:tcW w:w="959" w:type="dxa"/>
            <w:gridSpan w:val="2"/>
            <w:tcBorders>
              <w:right w:val="single" w:sz="4" w:space="0" w:color="auto"/>
            </w:tcBorders>
          </w:tcPr>
          <w:p w:rsidR="006F25D6" w:rsidRPr="00EF720B" w:rsidRDefault="006F25D6"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6F25D6" w:rsidRPr="00EF720B" w:rsidRDefault="006F25D6"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6F25D6" w:rsidTr="000C5243">
        <w:trPr>
          <w:trHeight w:val="274"/>
        </w:trPr>
        <w:tc>
          <w:tcPr>
            <w:tcW w:w="9676" w:type="dxa"/>
            <w:gridSpan w:val="7"/>
          </w:tcPr>
          <w:p w:rsidR="006F25D6" w:rsidRDefault="006F25D6" w:rsidP="00EF720B">
            <w:pPr>
              <w:widowControl w:val="0"/>
              <w:adjustRightInd w:val="0"/>
              <w:ind w:firstLine="34"/>
            </w:pPr>
            <w:r>
              <w:t>1) опись документов;</w:t>
            </w:r>
          </w:p>
          <w:p w:rsidR="006F25D6" w:rsidRDefault="006F25D6"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793244" w:rsidRPr="00793244" w:rsidRDefault="00F25556" w:rsidP="00793244">
            <w:pPr>
              <w:widowControl w:val="0"/>
              <w:adjustRightInd w:val="0"/>
              <w:ind w:firstLine="34"/>
            </w:pPr>
            <w:r w:rsidRPr="00732455">
              <w:rPr>
                <w:highlight w:val="yellow"/>
              </w:rPr>
              <w:t xml:space="preserve">3) </w:t>
            </w:r>
            <w:r w:rsidR="00793244" w:rsidRPr="00732455">
              <w:rPr>
                <w:highlight w:val="yellow"/>
              </w:rPr>
              <w:t>сводный сметный расчет стоимости выполненных работ, локальную смету выполнения работ;</w:t>
            </w:r>
          </w:p>
          <w:p w:rsidR="006F25D6" w:rsidRPr="00EF720B" w:rsidRDefault="00793244" w:rsidP="00EF720B">
            <w:pPr>
              <w:widowControl w:val="0"/>
              <w:adjustRightInd w:val="0"/>
              <w:ind w:firstLine="34"/>
            </w:pPr>
            <w:r>
              <w:t>4</w:t>
            </w:r>
            <w:r w:rsidR="006F25D6"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6F25D6" w:rsidRPr="00EF720B" w:rsidRDefault="00793244" w:rsidP="00EF720B">
            <w:pPr>
              <w:widowControl w:val="0"/>
              <w:adjustRightInd w:val="0"/>
              <w:ind w:firstLine="34"/>
            </w:pPr>
            <w:r>
              <w:t>5</w:t>
            </w:r>
            <w:r w:rsidR="006F25D6" w:rsidRPr="00EF720B">
              <w:t xml:space="preserve">) документы, подтверждающие обеспечение заявки на участие в </w:t>
            </w:r>
            <w:r w:rsidR="006F25D6">
              <w:t>запросе предложений</w:t>
            </w:r>
            <w:r w:rsidR="006F25D6" w:rsidRPr="00EF720B">
              <w:t xml:space="preserve">, в случае, если в документации о </w:t>
            </w:r>
            <w:r w:rsidR="006F25D6">
              <w:t>проведении запроса предложений</w:t>
            </w:r>
            <w:r w:rsidR="006F25D6" w:rsidRPr="00EF720B">
              <w:t xml:space="preserve"> содержится указание на требование обеспечения такой заявки.</w:t>
            </w:r>
          </w:p>
          <w:p w:rsidR="006F25D6" w:rsidRPr="00204979" w:rsidRDefault="00793244" w:rsidP="000C5243">
            <w:pPr>
              <w:widowControl w:val="0"/>
              <w:adjustRightInd w:val="0"/>
              <w:ind w:firstLine="34"/>
            </w:pPr>
            <w:r>
              <w:t>6</w:t>
            </w:r>
            <w:r w:rsidR="006F25D6" w:rsidRPr="00EF720B">
              <w:t xml:space="preserve">) заявка на участие в </w:t>
            </w:r>
            <w:r w:rsidR="006F25D6">
              <w:t>запросе предложений</w:t>
            </w:r>
            <w:r w:rsidR="006F25D6"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6F25D6">
              <w:t>закупка</w:t>
            </w:r>
            <w:r w:rsidR="006F25D6" w:rsidRPr="00EF720B">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12.</w:t>
            </w:r>
          </w:p>
        </w:tc>
        <w:tc>
          <w:tcPr>
            <w:tcW w:w="8859" w:type="dxa"/>
            <w:gridSpan w:val="6"/>
            <w:tcBorders>
              <w:left w:val="single" w:sz="4" w:space="0" w:color="auto"/>
            </w:tcBorders>
          </w:tcPr>
          <w:p w:rsidR="006F25D6" w:rsidRPr="005239E2" w:rsidRDefault="006F25D6"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6F25D6" w:rsidTr="005064F7">
        <w:trPr>
          <w:trHeight w:val="554"/>
        </w:trPr>
        <w:tc>
          <w:tcPr>
            <w:tcW w:w="9676" w:type="dxa"/>
            <w:gridSpan w:val="7"/>
          </w:tcPr>
          <w:p w:rsidR="006F25D6" w:rsidRPr="007931DC" w:rsidRDefault="006F25D6"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6F25D6" w:rsidRPr="00204979" w:rsidRDefault="006F25D6"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6F25D6" w:rsidTr="00F25556">
        <w:trPr>
          <w:trHeight w:val="274"/>
        </w:trPr>
        <w:tc>
          <w:tcPr>
            <w:tcW w:w="9676" w:type="dxa"/>
            <w:gridSpan w:val="7"/>
          </w:tcPr>
          <w:p w:rsidR="006F25D6" w:rsidRPr="00204979" w:rsidRDefault="006F25D6"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 xml:space="preserve">даты окончания срока подачи заявок на участие в запросе </w:t>
            </w:r>
            <w:r>
              <w:lastRenderedPageBreak/>
              <w:t>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lastRenderedPageBreak/>
              <w:t>13.</w:t>
            </w:r>
          </w:p>
        </w:tc>
        <w:tc>
          <w:tcPr>
            <w:tcW w:w="8859" w:type="dxa"/>
            <w:gridSpan w:val="6"/>
            <w:tcBorders>
              <w:left w:val="single" w:sz="4" w:space="0" w:color="auto"/>
            </w:tcBorders>
          </w:tcPr>
          <w:p w:rsidR="006F25D6" w:rsidRPr="00951B56" w:rsidRDefault="006F25D6"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6F25D6" w:rsidRPr="00951B56" w:rsidRDefault="006F25D6"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6F25D6" w:rsidRPr="00262E0D" w:rsidRDefault="006F25D6" w:rsidP="006A4BC2">
            <w:pPr>
              <w:widowControl w:val="0"/>
              <w:adjustRightInd w:val="0"/>
              <w:ind w:firstLine="34"/>
              <w:jc w:val="left"/>
            </w:pPr>
            <w:r>
              <w:t>г. Петропавловск- Камчатский, ул. Циолковского, д. 43, каб. 210</w:t>
            </w:r>
          </w:p>
        </w:tc>
      </w:tr>
      <w:tr w:rsidR="006F25D6" w:rsidTr="005064F7">
        <w:trPr>
          <w:trHeight w:val="207"/>
        </w:trPr>
        <w:tc>
          <w:tcPr>
            <w:tcW w:w="817" w:type="dxa"/>
            <w:tcBorders>
              <w:right w:val="single" w:sz="4" w:space="0" w:color="auto"/>
            </w:tcBorders>
          </w:tcPr>
          <w:p w:rsidR="006F25D6" w:rsidRDefault="006F25D6" w:rsidP="00A10E14">
            <w:pPr>
              <w:tabs>
                <w:tab w:val="left" w:pos="540"/>
                <w:tab w:val="left" w:pos="900"/>
              </w:tabs>
              <w:ind w:firstLine="0"/>
            </w:pPr>
            <w:r>
              <w:t>13.2.</w:t>
            </w:r>
          </w:p>
        </w:tc>
        <w:tc>
          <w:tcPr>
            <w:tcW w:w="8859" w:type="dxa"/>
            <w:gridSpan w:val="6"/>
            <w:tcBorders>
              <w:left w:val="single" w:sz="4" w:space="0" w:color="auto"/>
            </w:tcBorders>
          </w:tcPr>
          <w:p w:rsidR="006F25D6" w:rsidRPr="0042534C" w:rsidRDefault="006F25D6" w:rsidP="004A61DB">
            <w:pPr>
              <w:ind w:firstLine="0"/>
              <w:jc w:val="left"/>
              <w:rPr>
                <w:color w:val="000000"/>
              </w:rPr>
            </w:pPr>
            <w:r w:rsidRPr="0042534C">
              <w:rPr>
                <w:color w:val="000000"/>
              </w:rPr>
              <w:t xml:space="preserve">Дата рассмотрения и </w:t>
            </w:r>
            <w:r w:rsidRPr="004A61DB">
              <w:rPr>
                <w:color w:val="000000"/>
              </w:rPr>
              <w:t xml:space="preserve">оценки заявок: </w:t>
            </w:r>
            <w:r w:rsidR="004A61DB" w:rsidRPr="004A61DB">
              <w:rPr>
                <w:color w:val="000000"/>
              </w:rPr>
              <w:t>07.06</w:t>
            </w:r>
            <w:r w:rsidR="0042534C" w:rsidRPr="004A61DB">
              <w:rPr>
                <w:color w:val="000000"/>
              </w:rPr>
              <w:t>.</w:t>
            </w:r>
            <w:r w:rsidRPr="004A61DB">
              <w:rPr>
                <w:color w:val="000000"/>
              </w:rPr>
              <w:t>2013 г.</w:t>
            </w:r>
          </w:p>
        </w:tc>
      </w:tr>
      <w:tr w:rsidR="006F25D6" w:rsidTr="005064F7">
        <w:trPr>
          <w:trHeight w:val="207"/>
        </w:trPr>
        <w:tc>
          <w:tcPr>
            <w:tcW w:w="817" w:type="dxa"/>
            <w:tcBorders>
              <w:right w:val="single" w:sz="4" w:space="0" w:color="auto"/>
            </w:tcBorders>
          </w:tcPr>
          <w:p w:rsidR="006F25D6" w:rsidRDefault="006F25D6" w:rsidP="00404B77">
            <w:pPr>
              <w:tabs>
                <w:tab w:val="left" w:pos="540"/>
                <w:tab w:val="left" w:pos="900"/>
              </w:tabs>
              <w:ind w:firstLine="0"/>
            </w:pPr>
            <w:r>
              <w:t>13.3.</w:t>
            </w:r>
          </w:p>
        </w:tc>
        <w:tc>
          <w:tcPr>
            <w:tcW w:w="8859" w:type="dxa"/>
            <w:gridSpan w:val="6"/>
            <w:tcBorders>
              <w:left w:val="single" w:sz="4" w:space="0" w:color="auto"/>
            </w:tcBorders>
          </w:tcPr>
          <w:p w:rsidR="006F25D6" w:rsidRPr="00951B56" w:rsidRDefault="006F25D6" w:rsidP="005064F7">
            <w:pPr>
              <w:ind w:firstLine="0"/>
              <w:jc w:val="left"/>
            </w:pPr>
            <w:r w:rsidRPr="00951B56">
              <w:rPr>
                <w:color w:val="000000"/>
              </w:rPr>
              <w:t>Порядок и дата рассмотрения и оценки заявок</w:t>
            </w:r>
            <w:r>
              <w:rPr>
                <w:color w:val="000000"/>
              </w:rPr>
              <w:t>:</w:t>
            </w:r>
          </w:p>
        </w:tc>
      </w:tr>
      <w:tr w:rsidR="006F25D6" w:rsidTr="005064F7">
        <w:trPr>
          <w:trHeight w:val="554"/>
        </w:trPr>
        <w:tc>
          <w:tcPr>
            <w:tcW w:w="9676" w:type="dxa"/>
            <w:gridSpan w:val="7"/>
          </w:tcPr>
          <w:p w:rsidR="006F25D6" w:rsidRPr="00262E0D" w:rsidRDefault="006F25D6"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F25D6" w:rsidRDefault="006F25D6"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6F25D6" w:rsidRDefault="006F25D6" w:rsidP="005064F7">
            <w:r>
              <w:t>Оценка предложений включает стадию рассмотрения и оценочную стадию:</w:t>
            </w:r>
          </w:p>
          <w:p w:rsidR="006F25D6" w:rsidRPr="008E055F" w:rsidRDefault="006F25D6"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F25D6" w:rsidRDefault="006F25D6" w:rsidP="005064F7">
            <w:r>
              <w:t>- правильность оформления заявок и их соответствие требованиям документации   предложений по существу;</w:t>
            </w:r>
          </w:p>
          <w:p w:rsidR="006F25D6" w:rsidRDefault="006F25D6" w:rsidP="005064F7">
            <w:r>
              <w:t>- соответствие участников закупки требованиям документации о запросе предложений.</w:t>
            </w:r>
          </w:p>
          <w:p w:rsidR="006F25D6" w:rsidRDefault="006F25D6"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F25D6" w:rsidRDefault="006F25D6"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F25D6" w:rsidRDefault="006F25D6" w:rsidP="005064F7">
            <w:r>
              <w:t>По результатам проведения стадии рассмотрения Единая комиссия имеет право отклонить заявки, которые:</w:t>
            </w:r>
          </w:p>
          <w:p w:rsidR="006F25D6" w:rsidRDefault="006F25D6" w:rsidP="005064F7">
            <w:r>
              <w:t>- в существенной мере не отвечают требованиям документации о запросе предложений;</w:t>
            </w:r>
          </w:p>
          <w:p w:rsidR="006F25D6" w:rsidRDefault="006F25D6"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6F25D6" w:rsidRDefault="006F25D6" w:rsidP="005064F7">
            <w:r>
              <w:t>- содержат очевидные арифметические или грамматические ошибки.</w:t>
            </w:r>
          </w:p>
          <w:p w:rsidR="006F25D6" w:rsidRDefault="006F25D6" w:rsidP="005064F7">
            <w:r>
              <w:t>б) Оценочная  стадия:</w:t>
            </w:r>
          </w:p>
          <w:p w:rsidR="006F25D6" w:rsidRDefault="006F25D6"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F25D6" w:rsidRDefault="006F25D6"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6F25D6" w:rsidRDefault="006F25D6" w:rsidP="006F25D6">
            <w:pPr>
              <w:pStyle w:val="af0"/>
              <w:ind w:firstLine="0"/>
              <w:rPr>
                <w:rFonts w:ascii="Times New Roman" w:hAnsi="Times New Roman" w:cs="Times New Roman"/>
                <w:color w:val="auto"/>
                <w:sz w:val="24"/>
              </w:rPr>
            </w:pPr>
          </w:p>
          <w:p w:rsidR="006F25D6" w:rsidRPr="00DF5355" w:rsidRDefault="006F25D6" w:rsidP="006F25D6">
            <w:pPr>
              <w:pStyle w:val="af4"/>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6F25D6" w:rsidRDefault="006F25D6" w:rsidP="006F25D6">
            <w:pPr>
              <w:pStyle w:val="af0"/>
              <w:ind w:firstLine="0"/>
              <w:jc w:val="center"/>
              <w:rPr>
                <w:rFonts w:ascii="Times New Roman" w:hAnsi="Times New Roman" w:cs="Times New Roman"/>
                <w:b/>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w:t>
            </w:r>
            <w:r w:rsidRPr="00DF5355">
              <w:lastRenderedPageBreak/>
              <w:t xml:space="preserve">предлагаемых условий выполнения </w:t>
            </w:r>
            <w:r>
              <w:t>Договора</w:t>
            </w:r>
            <w:r w:rsidRPr="00DF5355">
              <w:t>. Итоговый рейтинг i-й заявки определяется по формуле:</w:t>
            </w:r>
          </w:p>
          <w:p w:rsidR="006F25D6" w:rsidRPr="00DF5355" w:rsidRDefault="006F25D6"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1244968" r:id="rId13"/>
              </w:object>
            </w:r>
            <w:r w:rsidRPr="00DF5355">
              <w:t>,</w:t>
            </w:r>
          </w:p>
          <w:p w:rsidR="006F25D6" w:rsidRPr="00DF5355" w:rsidRDefault="006F25D6" w:rsidP="006F25D6">
            <w:pPr>
              <w:pStyle w:val="af4"/>
              <w:ind w:left="0" w:firstLine="0"/>
              <w:rPr>
                <w:b/>
              </w:rPr>
            </w:pPr>
            <w:r w:rsidRPr="00DF5355">
              <w:t xml:space="preserve">   где</w:t>
            </w:r>
          </w:p>
          <w:p w:rsidR="006F25D6" w:rsidRPr="00DF5355" w:rsidRDefault="006F25D6"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1244969" r:id="rId15"/>
              </w:object>
            </w:r>
            <w:r w:rsidRPr="00DF5355">
              <w:t xml:space="preserve"> –  итоговый рейтинг </w:t>
            </w:r>
            <w:r w:rsidRPr="00DF5355">
              <w:rPr>
                <w:lang w:val="en-US"/>
              </w:rPr>
              <w:t>i</w:t>
            </w:r>
            <w:r w:rsidRPr="00DF5355">
              <w:t>-ой заявки;</w:t>
            </w:r>
            <w:r w:rsidRPr="00DF5355">
              <w:rPr>
                <w:b/>
              </w:rPr>
              <w:t xml:space="preserve"> </w:t>
            </w:r>
          </w:p>
          <w:p w:rsidR="006F25D6" w:rsidRPr="00DF5355" w:rsidRDefault="006F25D6"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1244970" r:id="rId17"/>
              </w:object>
            </w:r>
            <w:r w:rsidRPr="00DF5355">
              <w:t xml:space="preserve"> – рейтинг </w:t>
            </w:r>
            <w:r w:rsidRPr="00DF5355">
              <w:rPr>
                <w:lang w:val="en-US"/>
              </w:rPr>
              <w:t>i</w:t>
            </w:r>
            <w:r w:rsidRPr="00DF5355">
              <w:t xml:space="preserve">-ой заявки по критерию "цена </w:t>
            </w:r>
            <w:r>
              <w:t>Договора</w:t>
            </w:r>
            <w:r w:rsidRPr="00DF5355">
              <w:t>";</w:t>
            </w:r>
            <w:r w:rsidRPr="00DF5355">
              <w:rPr>
                <w:b/>
              </w:rPr>
              <w:t xml:space="preserve"> </w:t>
            </w:r>
          </w:p>
          <w:p w:rsidR="006F25D6" w:rsidRPr="00DF5355" w:rsidRDefault="006F25D6" w:rsidP="006F25D6">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-ой заявки по критерию "срок выполнения работ";</w:t>
            </w:r>
          </w:p>
          <w:p w:rsidR="006F25D6" w:rsidRPr="00DF5355" w:rsidRDefault="006F25D6"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1244971" r:id="rId19"/>
              </w:object>
            </w:r>
            <w:r w:rsidRPr="00DF5355">
              <w:rPr>
                <w:lang w:val="en-US"/>
              </w:rPr>
              <w:t> </w:t>
            </w:r>
            <w:r w:rsidRPr="00DF5355">
              <w:t xml:space="preserve">– значимость критерия "цена </w:t>
            </w:r>
            <w:r>
              <w:t>Договора</w:t>
            </w:r>
            <w:r w:rsidRPr="00DF5355">
              <w:t>";</w:t>
            </w:r>
          </w:p>
          <w:p w:rsidR="006F25D6" w:rsidRPr="00DF5355" w:rsidRDefault="006F25D6" w:rsidP="006F25D6">
            <w:pPr>
              <w:pStyle w:val="af4"/>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"срок выполнения работ".</w:t>
            </w:r>
          </w:p>
          <w:p w:rsidR="006F25D6" w:rsidRPr="00DF5355" w:rsidRDefault="006F25D6" w:rsidP="006F25D6">
            <w:pPr>
              <w:pStyle w:val="af4"/>
              <w:ind w:left="0" w:firstLine="0"/>
            </w:pPr>
          </w:p>
          <w:p w:rsidR="006F25D6" w:rsidRPr="00DF5355" w:rsidRDefault="006F25D6"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i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рейтинг, присуждаемый i-й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i</w:t>
            </w:r>
            <w:r w:rsidRPr="00DF5355">
              <w:rPr>
                <w:rFonts w:ascii="Times New Roman" w:hAnsi="Times New Roman" w:cs="Times New Roman"/>
                <w:sz w:val="24"/>
                <w:szCs w:val="24"/>
              </w:rPr>
              <w:t>-   номер заявки.</w:t>
            </w:r>
          </w:p>
          <w:p w:rsidR="006F25D6" w:rsidRPr="00DF5355" w:rsidRDefault="006F25D6" w:rsidP="006F25D6">
            <w:pPr>
              <w:pStyle w:val="ConsPlusNonformat"/>
              <w:widowControl/>
              <w:rPr>
                <w:rFonts w:ascii="Times New Roman" w:hAnsi="Times New Roman" w:cs="Times New Roman"/>
                <w:sz w:val="24"/>
                <w:szCs w:val="24"/>
              </w:rPr>
            </w:pPr>
          </w:p>
          <w:p w:rsidR="006F25D6" w:rsidRPr="00DF5355" w:rsidRDefault="006F25D6" w:rsidP="006F25D6">
            <w:pPr>
              <w:autoSpaceDE w:val="0"/>
              <w:autoSpaceDN w:val="0"/>
              <w:adjustRightInd w:val="0"/>
              <w:ind w:firstLine="0"/>
              <w:jc w:val="center"/>
              <w:outlineLvl w:val="2"/>
              <w:rPr>
                <w:b/>
              </w:rPr>
            </w:pPr>
            <w:r w:rsidRPr="00DF5355">
              <w:rPr>
                <w:b/>
              </w:rPr>
              <w:t>Оценка по критерию "срок выполнения работ"</w:t>
            </w:r>
          </w:p>
          <w:p w:rsidR="006F25D6" w:rsidRPr="00DF5355" w:rsidRDefault="006F25D6"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6F25D6" w:rsidRPr="00DF5355" w:rsidRDefault="006F25D6" w:rsidP="006F25D6">
            <w:pPr>
              <w:autoSpaceDE w:val="0"/>
              <w:autoSpaceDN w:val="0"/>
              <w:adjustRightInd w:val="0"/>
              <w:ind w:firstLine="0"/>
            </w:pPr>
            <w:r w:rsidRPr="00DF5355">
              <w:t>Рейтинг, присуждаемый i-й заявке по критерию "срок выполнения работ", определяется по формуле:</w:t>
            </w:r>
          </w:p>
          <w:p w:rsidR="006F25D6" w:rsidRPr="00DF5355" w:rsidRDefault="006F25D6" w:rsidP="006F25D6">
            <w:pPr>
              <w:autoSpaceDE w:val="0"/>
              <w:autoSpaceDN w:val="0"/>
              <w:adjustRightInd w:val="0"/>
              <w:ind w:firstLine="0"/>
              <w:rPr>
                <w:lang w:val="en-US"/>
              </w:rPr>
            </w:pPr>
            <w:r w:rsidRPr="00DF5355">
              <w:t xml:space="preserve">   </w:t>
            </w:r>
            <w:r w:rsidRPr="00DF5355">
              <w:rPr>
                <w:lang w:val="en-US"/>
              </w:rPr>
              <w:t>Fmax - F i</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Rf i =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Rf i  -рейтинг, присуждаемый i-й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max - максимальный срок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i  -  предложение, содержащееся в i-й заявке по сроку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6F25D6" w:rsidRPr="00DF5355" w:rsidRDefault="006F25D6"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6F25D6" w:rsidRPr="00DF5355" w:rsidRDefault="006F25D6"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F25D6" w:rsidRPr="00DF5355" w:rsidRDefault="006F25D6"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F25D6" w:rsidRPr="00DF5355" w:rsidRDefault="006F25D6"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F25D6" w:rsidRPr="00262E0D" w:rsidRDefault="006F25D6" w:rsidP="005064F7">
            <w:r w:rsidRPr="00262E0D">
              <w:lastRenderedPageBreak/>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6F25D6" w:rsidRPr="00262E0D" w:rsidRDefault="006F25D6" w:rsidP="002D082B">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6F25D6" w:rsidRPr="00B454FC" w:rsidRDefault="006F25D6"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6F25D6" w:rsidRPr="00B454FC" w:rsidRDefault="006F25D6" w:rsidP="0099025A">
            <w:pPr>
              <w:ind w:firstLine="0"/>
              <w:jc w:val="center"/>
            </w:pPr>
            <w:r>
              <w:t>не требуется</w:t>
            </w:r>
          </w:p>
        </w:tc>
      </w:tr>
      <w:tr w:rsidR="004A1A0C" w:rsidTr="005064F7">
        <w:trPr>
          <w:trHeight w:val="554"/>
        </w:trPr>
        <w:tc>
          <w:tcPr>
            <w:tcW w:w="817" w:type="dxa"/>
            <w:tcBorders>
              <w:right w:val="single" w:sz="4" w:space="0" w:color="auto"/>
            </w:tcBorders>
          </w:tcPr>
          <w:p w:rsidR="004A1A0C" w:rsidRDefault="004A1A0C" w:rsidP="002B204B">
            <w:pPr>
              <w:tabs>
                <w:tab w:val="left" w:pos="540"/>
                <w:tab w:val="left" w:pos="900"/>
              </w:tabs>
              <w:ind w:firstLine="0"/>
            </w:pPr>
            <w:r>
              <w:t>15.</w:t>
            </w:r>
          </w:p>
        </w:tc>
        <w:tc>
          <w:tcPr>
            <w:tcW w:w="2478" w:type="dxa"/>
            <w:gridSpan w:val="2"/>
            <w:tcBorders>
              <w:left w:val="single" w:sz="4" w:space="0" w:color="auto"/>
              <w:right w:val="single" w:sz="4" w:space="0" w:color="auto"/>
            </w:tcBorders>
          </w:tcPr>
          <w:p w:rsidR="004A1A0C" w:rsidRPr="003E6E06" w:rsidRDefault="004A1A0C"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4A1A0C" w:rsidRPr="00B454FC" w:rsidRDefault="006A2027" w:rsidP="00066300">
            <w:pPr>
              <w:ind w:firstLine="0"/>
              <w:jc w:val="center"/>
            </w:pPr>
            <w:r>
              <w:t xml:space="preserve">30% начальной (максимальной) цены </w:t>
            </w:r>
            <w:r w:rsidR="00DB6203">
              <w:t xml:space="preserve">договора </w:t>
            </w:r>
            <w:r>
              <w:t>– 817 373,68 рублей</w:t>
            </w:r>
          </w:p>
        </w:tc>
      </w:tr>
      <w:tr w:rsidR="004A1A0C" w:rsidTr="005064F7">
        <w:trPr>
          <w:trHeight w:val="554"/>
        </w:trPr>
        <w:tc>
          <w:tcPr>
            <w:tcW w:w="817" w:type="dxa"/>
            <w:tcBorders>
              <w:right w:val="single" w:sz="4" w:space="0" w:color="auto"/>
            </w:tcBorders>
          </w:tcPr>
          <w:p w:rsidR="004A1A0C" w:rsidRDefault="004A1A0C" w:rsidP="00066300">
            <w:pPr>
              <w:tabs>
                <w:tab w:val="left" w:pos="540"/>
                <w:tab w:val="left" w:pos="900"/>
              </w:tabs>
              <w:ind w:firstLine="0"/>
            </w:pPr>
            <w:r>
              <w:t>16.</w:t>
            </w:r>
          </w:p>
        </w:tc>
        <w:tc>
          <w:tcPr>
            <w:tcW w:w="2478" w:type="dxa"/>
            <w:gridSpan w:val="2"/>
            <w:tcBorders>
              <w:left w:val="single" w:sz="4" w:space="0" w:color="auto"/>
              <w:right w:val="single" w:sz="4" w:space="0" w:color="auto"/>
            </w:tcBorders>
          </w:tcPr>
          <w:p w:rsidR="004A1A0C" w:rsidRPr="00B454FC" w:rsidRDefault="004A1A0C"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4A1A0C" w:rsidRPr="00064A03" w:rsidRDefault="004A1A0C"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4A1A0C" w:rsidRPr="00064A03" w:rsidRDefault="004A1A0C"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4A1A0C" w:rsidRPr="007931DC" w:rsidRDefault="004A1A0C"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4A1A0C" w:rsidTr="005064F7">
        <w:trPr>
          <w:trHeight w:val="554"/>
        </w:trPr>
        <w:tc>
          <w:tcPr>
            <w:tcW w:w="817" w:type="dxa"/>
            <w:tcBorders>
              <w:right w:val="single" w:sz="4" w:space="0" w:color="auto"/>
            </w:tcBorders>
          </w:tcPr>
          <w:p w:rsidR="004A1A0C" w:rsidRDefault="004A1A0C"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4A1A0C" w:rsidRPr="00B454FC" w:rsidRDefault="004A1A0C"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4A1A0C" w:rsidRPr="007931DC" w:rsidRDefault="004A1A0C"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4A1A0C" w:rsidTr="005064F7">
        <w:trPr>
          <w:trHeight w:val="554"/>
        </w:trPr>
        <w:tc>
          <w:tcPr>
            <w:tcW w:w="817" w:type="dxa"/>
            <w:tcBorders>
              <w:right w:val="single" w:sz="4" w:space="0" w:color="auto"/>
            </w:tcBorders>
          </w:tcPr>
          <w:p w:rsidR="004A1A0C" w:rsidRDefault="004A1A0C"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4A1A0C" w:rsidRPr="00B454FC" w:rsidRDefault="004A1A0C"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4A1A0C" w:rsidRPr="007931DC" w:rsidRDefault="004A1A0C"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4A1A0C" w:rsidTr="005064F7">
        <w:trPr>
          <w:trHeight w:val="554"/>
        </w:trPr>
        <w:tc>
          <w:tcPr>
            <w:tcW w:w="817" w:type="dxa"/>
            <w:tcBorders>
              <w:right w:val="single" w:sz="4" w:space="0" w:color="auto"/>
            </w:tcBorders>
          </w:tcPr>
          <w:p w:rsidR="004A1A0C" w:rsidRDefault="004A1A0C" w:rsidP="004A1A0C">
            <w:pPr>
              <w:tabs>
                <w:tab w:val="left" w:pos="540"/>
                <w:tab w:val="left" w:pos="900"/>
              </w:tabs>
              <w:ind w:firstLine="0"/>
            </w:pPr>
            <w:r>
              <w:t>18.1</w:t>
            </w:r>
          </w:p>
        </w:tc>
        <w:tc>
          <w:tcPr>
            <w:tcW w:w="8859" w:type="dxa"/>
            <w:gridSpan w:val="6"/>
            <w:tcBorders>
              <w:left w:val="single" w:sz="4" w:space="0" w:color="auto"/>
            </w:tcBorders>
          </w:tcPr>
          <w:p w:rsidR="004A1A0C" w:rsidRDefault="004A1A0C"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4A1A0C" w:rsidRPr="00D25AD7" w:rsidRDefault="004A1A0C" w:rsidP="00F20DBC">
            <w:pPr>
              <w:pStyle w:val="ab"/>
              <w:ind w:left="0" w:firstLine="0"/>
            </w:pPr>
            <w:r w:rsidRPr="00D25AD7">
              <w:t xml:space="preserve">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w:t>
            </w:r>
            <w:r w:rsidRPr="00D25AD7">
              <w:lastRenderedPageBreak/>
              <w:t>условиями.</w:t>
            </w:r>
          </w:p>
          <w:p w:rsidR="004A1A0C" w:rsidRDefault="004A1A0C"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4A1A0C" w:rsidRPr="00D25AD7" w:rsidRDefault="004A1A0C"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4A1A0C" w:rsidRPr="00D25AD7" w:rsidRDefault="004A1A0C" w:rsidP="00F20DBC">
            <w:pPr>
              <w:pStyle w:val="ab"/>
              <w:ind w:left="0" w:firstLine="0"/>
            </w:pPr>
            <w:r w:rsidRPr="00D25AD7">
              <w:t>1) снижение цены;</w:t>
            </w:r>
          </w:p>
          <w:p w:rsidR="004A1A0C" w:rsidRDefault="004A1A0C" w:rsidP="00F20DBC">
            <w:pPr>
              <w:pStyle w:val="ab"/>
              <w:ind w:left="0" w:firstLine="0"/>
            </w:pPr>
            <w:r w:rsidRPr="00D25AD7">
              <w:t>2) снижение авансовых платежей</w:t>
            </w:r>
            <w:r>
              <w:t>;</w:t>
            </w:r>
            <w:r w:rsidRPr="00D25AD7">
              <w:t xml:space="preserve"> </w:t>
            </w:r>
          </w:p>
          <w:p w:rsidR="004A1A0C" w:rsidRPr="00D25AD7" w:rsidRDefault="004A1A0C" w:rsidP="00F20DBC">
            <w:pPr>
              <w:pStyle w:val="ab"/>
              <w:ind w:left="0" w:firstLine="0"/>
            </w:pPr>
            <w:r>
              <w:t>3) сроки выполнения работ.</w:t>
            </w:r>
          </w:p>
          <w:p w:rsidR="004A1A0C" w:rsidRPr="00D25AD7" w:rsidRDefault="004A1A0C"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A1A0C" w:rsidRPr="00D25AD7" w:rsidRDefault="004A1A0C"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4A1A0C" w:rsidRPr="00D25AD7" w:rsidRDefault="004A1A0C"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BE2EFE" w:rsidRPr="00AB33CF" w:rsidRDefault="006C57DB" w:rsidP="00F62E2C">
      <w:pPr>
        <w:pStyle w:val="a4"/>
        <w:ind w:firstLine="0"/>
        <w:rPr>
          <w:b w:val="0"/>
          <w:sz w:val="24"/>
          <w:szCs w:val="24"/>
        </w:rPr>
      </w:pPr>
      <w:r w:rsidRPr="00AB33CF">
        <w:rPr>
          <w:b w:val="0"/>
          <w:bCs/>
          <w:sz w:val="24"/>
          <w:szCs w:val="24"/>
        </w:rPr>
        <w:t>«</w:t>
      </w:r>
      <w:r w:rsidR="00834F0A">
        <w:rPr>
          <w:b w:val="0"/>
          <w:bCs/>
          <w:sz w:val="24"/>
          <w:szCs w:val="24"/>
        </w:rPr>
        <w:t xml:space="preserve">Капитальный ремонт </w:t>
      </w:r>
      <w:r w:rsidR="006A2027">
        <w:rPr>
          <w:b w:val="0"/>
          <w:bCs/>
          <w:sz w:val="24"/>
          <w:szCs w:val="24"/>
        </w:rPr>
        <w:t>кровли здания Аэровокзального комплекса аэропорта Усть-Камчатск</w:t>
      </w:r>
      <w:r w:rsidRPr="00AB33CF">
        <w:rPr>
          <w:b w:val="0"/>
          <w:bCs/>
          <w:sz w:val="24"/>
          <w:szCs w:val="24"/>
        </w:rPr>
        <w:t>»</w:t>
      </w: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п/п</w:t>
            </w:r>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DB6203" w:rsidRPr="00AB33CF" w:rsidTr="00066300">
        <w:trPr>
          <w:trHeight w:val="4393"/>
        </w:trPr>
        <w:tc>
          <w:tcPr>
            <w:tcW w:w="675" w:type="dxa"/>
          </w:tcPr>
          <w:p w:rsidR="00DB6203" w:rsidRPr="008D7CBD" w:rsidRDefault="00DB6203" w:rsidP="00B81E87">
            <w:pPr>
              <w:ind w:firstLine="0"/>
              <w:jc w:val="center"/>
            </w:pPr>
            <w:r>
              <w:t>1.</w:t>
            </w:r>
          </w:p>
        </w:tc>
        <w:tc>
          <w:tcPr>
            <w:tcW w:w="2552" w:type="dxa"/>
          </w:tcPr>
          <w:p w:rsidR="00DB6203" w:rsidRPr="00952961" w:rsidRDefault="00DB6203" w:rsidP="004A61DB">
            <w:pPr>
              <w:ind w:right="-108" w:firstLine="0"/>
              <w:jc w:val="left"/>
            </w:pPr>
            <w:r w:rsidRPr="00952961">
              <w:t>Перечень  работ</w:t>
            </w:r>
          </w:p>
        </w:tc>
        <w:tc>
          <w:tcPr>
            <w:tcW w:w="6662" w:type="dxa"/>
          </w:tcPr>
          <w:p w:rsidR="00DB6203" w:rsidRDefault="00DB6203" w:rsidP="00DB6203">
            <w:pPr>
              <w:ind w:firstLine="0"/>
            </w:pPr>
            <w:r>
              <w:t xml:space="preserve">Капитальный </w:t>
            </w:r>
            <w:r w:rsidRPr="00952961">
              <w:t xml:space="preserve">ремонт кровли аэровокзала </w:t>
            </w:r>
            <w:r>
              <w:t xml:space="preserve"> </w:t>
            </w:r>
            <w:r w:rsidRPr="00952961">
              <w:t>аэропорта Усть-Камчатск</w:t>
            </w:r>
            <w:r>
              <w:t xml:space="preserve">  в осях 11-15, В-З, общей </w:t>
            </w:r>
            <w:r w:rsidRPr="007B1C04">
              <w:t xml:space="preserve">площадью </w:t>
            </w:r>
            <w:r>
              <w:t>940</w:t>
            </w:r>
            <w:r w:rsidRPr="007B1C04">
              <w:t>,0 м</w:t>
            </w:r>
            <w:r>
              <w:rPr>
                <w:vertAlign w:val="superscript"/>
              </w:rPr>
              <w:t>2</w:t>
            </w:r>
            <w:r>
              <w:t>:</w:t>
            </w:r>
          </w:p>
          <w:p w:rsidR="00DB6203" w:rsidRDefault="00DB6203" w:rsidP="00DB6203">
            <w:pPr>
              <w:ind w:firstLine="0"/>
            </w:pPr>
            <w:r w:rsidRPr="00932F7F">
              <w:t>1. Разборка кровли</w:t>
            </w:r>
            <w:r>
              <w:t>:</w:t>
            </w:r>
            <w:r w:rsidRPr="00932F7F">
              <w:t xml:space="preserve"> </w:t>
            </w:r>
            <w:r>
              <w:t xml:space="preserve">кровельного ковра </w:t>
            </w:r>
            <w:r w:rsidRPr="00932F7F">
              <w:t>из рулонных материалов</w:t>
            </w:r>
            <w:r>
              <w:t xml:space="preserve">, растворной стяжки, утеплителя, шлака, пароизоляционного слоя, прижимных металлических планок  на вертикальных парапетных стенах (32,0 м.п.)   </w:t>
            </w:r>
            <w:r w:rsidRPr="00932F7F">
              <w:t xml:space="preserve"> – </w:t>
            </w:r>
            <w:r>
              <w:t>940</w:t>
            </w:r>
            <w:r w:rsidRPr="00932F7F">
              <w:t>,0 м</w:t>
            </w:r>
            <w:r>
              <w:rPr>
                <w:vertAlign w:val="superscript"/>
              </w:rPr>
              <w:t>2</w:t>
            </w:r>
            <w:r w:rsidRPr="00932F7F">
              <w:t>.</w:t>
            </w:r>
          </w:p>
          <w:p w:rsidR="00DB6203" w:rsidRDefault="00DB6203" w:rsidP="00DB6203">
            <w:pPr>
              <w:ind w:firstLine="0"/>
            </w:pPr>
            <w:r>
              <w:t>2. Очистка плит покрытий от строительного мусора   -  878</w:t>
            </w:r>
            <w:r w:rsidRPr="00932F7F">
              <w:t>,0 м</w:t>
            </w:r>
            <w:r>
              <w:rPr>
                <w:vertAlign w:val="superscript"/>
              </w:rPr>
              <w:t>2</w:t>
            </w:r>
            <w:r w:rsidRPr="00932F7F">
              <w:t>.</w:t>
            </w:r>
          </w:p>
          <w:p w:rsidR="00DB6203" w:rsidRPr="00932F7F" w:rsidRDefault="00DB6203" w:rsidP="00DB6203">
            <w:pPr>
              <w:ind w:firstLine="0"/>
            </w:pPr>
            <w:r>
              <w:t>3</w:t>
            </w:r>
            <w:r w:rsidRPr="00932F7F">
              <w:t xml:space="preserve">. </w:t>
            </w:r>
            <w:r>
              <w:t xml:space="preserve">Устройство утепления плит покрытий  из экструдированного пенополистирола толщиной 50 мм  с заделкой швов между плитами утеплителя монтажной пеной   </w:t>
            </w:r>
            <w:r w:rsidRPr="00932F7F">
              <w:t xml:space="preserve">– </w:t>
            </w:r>
            <w:r>
              <w:t xml:space="preserve">   878</w:t>
            </w:r>
            <w:r w:rsidRPr="00932F7F">
              <w:t>,0 м</w:t>
            </w:r>
            <w:r>
              <w:rPr>
                <w:vertAlign w:val="superscript"/>
              </w:rPr>
              <w:t>2</w:t>
            </w:r>
            <w:r w:rsidRPr="00932F7F">
              <w:t>.</w:t>
            </w:r>
            <w:r>
              <w:t>/ 43,9 м3.</w:t>
            </w:r>
          </w:p>
          <w:p w:rsidR="00DB6203" w:rsidRDefault="00DB6203" w:rsidP="00DB6203">
            <w:pPr>
              <w:ind w:firstLine="0"/>
            </w:pPr>
            <w:r>
              <w:t>4. Устройство разуклонки из шлака толщиной 10 ÷ 250 мм    -   878</w:t>
            </w:r>
            <w:r w:rsidRPr="00932F7F">
              <w:t>,0 м</w:t>
            </w:r>
            <w:r>
              <w:rPr>
                <w:vertAlign w:val="superscript"/>
              </w:rPr>
              <w:t xml:space="preserve">2 </w:t>
            </w:r>
            <w:r>
              <w:t>/ 92,0 м</w:t>
            </w:r>
            <w:r>
              <w:rPr>
                <w:vertAlign w:val="superscript"/>
              </w:rPr>
              <w:t>3</w:t>
            </w:r>
            <w:r>
              <w:t xml:space="preserve">. </w:t>
            </w:r>
          </w:p>
          <w:p w:rsidR="00DB6203" w:rsidRDefault="00DB6203" w:rsidP="00DB6203">
            <w:pPr>
              <w:ind w:firstLine="0"/>
            </w:pPr>
            <w:r>
              <w:t>5. Укладка пароизоляционного слоя из рулонных материалов типа Ютафол    -    878</w:t>
            </w:r>
            <w:r w:rsidRPr="00932F7F">
              <w:t>,0 м</w:t>
            </w:r>
            <w:r>
              <w:rPr>
                <w:vertAlign w:val="superscript"/>
              </w:rPr>
              <w:t>2</w:t>
            </w:r>
            <w:r w:rsidRPr="00932F7F">
              <w:t>.</w:t>
            </w:r>
          </w:p>
          <w:p w:rsidR="00DB6203" w:rsidRDefault="00DB6203" w:rsidP="00DB6203">
            <w:pPr>
              <w:ind w:firstLine="0"/>
            </w:pPr>
            <w:r>
              <w:t>6. Устройство стяжки из цементно-песчаного раствора толщиной 50 мм по разуклонке из шлака    -     878</w:t>
            </w:r>
            <w:r w:rsidRPr="00932F7F">
              <w:t>,0 м</w:t>
            </w:r>
            <w:r>
              <w:rPr>
                <w:vertAlign w:val="superscript"/>
              </w:rPr>
              <w:t>2</w:t>
            </w:r>
            <w:r>
              <w:t>./ 43,9м3.</w:t>
            </w:r>
          </w:p>
          <w:p w:rsidR="00DB6203" w:rsidRPr="009208B1" w:rsidRDefault="00DB6203" w:rsidP="00DB6203">
            <w:pPr>
              <w:ind w:firstLine="0"/>
            </w:pPr>
            <w:r>
              <w:lastRenderedPageBreak/>
              <w:t>7. Армирование стяжки из цементно-песчаного раствора сетками 5 Вр</w:t>
            </w:r>
            <w:r>
              <w:rPr>
                <w:lang w:val="en-US"/>
              </w:rPr>
              <w:t>I</w:t>
            </w:r>
            <w:r w:rsidRPr="009208B1">
              <w:t xml:space="preserve"> </w:t>
            </w:r>
            <w:r>
              <w:t>с ячейкой 200х200мм    -     878</w:t>
            </w:r>
            <w:r w:rsidRPr="00932F7F">
              <w:t>,0 м</w:t>
            </w:r>
            <w:r>
              <w:rPr>
                <w:vertAlign w:val="superscript"/>
              </w:rPr>
              <w:t>2</w:t>
            </w:r>
            <w:r>
              <w:t xml:space="preserve"> / 1229,0 кг.  </w:t>
            </w:r>
          </w:p>
          <w:p w:rsidR="00DB6203" w:rsidRPr="00932F7F" w:rsidRDefault="00DB6203" w:rsidP="00DB6203">
            <w:pPr>
              <w:ind w:firstLine="0"/>
            </w:pPr>
            <w:r>
              <w:t>8</w:t>
            </w:r>
            <w:r w:rsidRPr="00932F7F">
              <w:t xml:space="preserve">. Огрунтовка оснований </w:t>
            </w:r>
            <w:r>
              <w:t xml:space="preserve">из растворной стяжки </w:t>
            </w:r>
            <w:r w:rsidRPr="00932F7F">
              <w:t>под водоизоляционный кровельный ковер</w:t>
            </w:r>
            <w:r>
              <w:t xml:space="preserve"> битумной мастикой </w:t>
            </w:r>
            <w:r w:rsidRPr="00932F7F">
              <w:t xml:space="preserve"> </w:t>
            </w:r>
            <w:r>
              <w:t xml:space="preserve"> за два раза   </w:t>
            </w:r>
            <w:r w:rsidRPr="00932F7F">
              <w:t xml:space="preserve">– </w:t>
            </w:r>
            <w:r>
              <w:t xml:space="preserve">   878</w:t>
            </w:r>
            <w:r w:rsidRPr="00932F7F">
              <w:t>,0 м</w:t>
            </w:r>
            <w:r>
              <w:rPr>
                <w:vertAlign w:val="superscript"/>
              </w:rPr>
              <w:t>2</w:t>
            </w:r>
            <w:r>
              <w:t>.</w:t>
            </w:r>
          </w:p>
          <w:p w:rsidR="00DB6203" w:rsidRPr="00932F7F" w:rsidRDefault="00DB6203" w:rsidP="00DB6203">
            <w:pPr>
              <w:ind w:firstLine="0"/>
            </w:pPr>
            <w:r>
              <w:t>9</w:t>
            </w:r>
            <w:r w:rsidRPr="00932F7F">
              <w:t xml:space="preserve">. Устройство кровельного ковра из наплавляемых материалов в два слоя </w:t>
            </w:r>
            <w:r>
              <w:t xml:space="preserve">(нижний слой кровельный материал типа Техноэласт,  верхний с посыпкой  типа Техноэласт) с заведением на парапет на высоту 500 мм    </w:t>
            </w:r>
            <w:r w:rsidRPr="00932F7F">
              <w:t>–</w:t>
            </w:r>
            <w:r>
              <w:t xml:space="preserve">    </w:t>
            </w:r>
            <w:r w:rsidRPr="00932F7F">
              <w:t xml:space="preserve"> </w:t>
            </w:r>
            <w:r>
              <w:t>940</w:t>
            </w:r>
            <w:r w:rsidRPr="00932F7F">
              <w:t>,0 м</w:t>
            </w:r>
            <w:r>
              <w:rPr>
                <w:vertAlign w:val="superscript"/>
              </w:rPr>
              <w:t>2</w:t>
            </w:r>
            <w:r>
              <w:t>.</w:t>
            </w:r>
          </w:p>
          <w:p w:rsidR="00DB6203" w:rsidRDefault="00DB6203" w:rsidP="00DB6203">
            <w:pPr>
              <w:ind w:firstLine="0"/>
            </w:pPr>
            <w:r>
              <w:t>10</w:t>
            </w:r>
            <w:r w:rsidRPr="00E232DF">
              <w:t xml:space="preserve">. Устройство примыканий кровель из наплавляемых материалов </w:t>
            </w:r>
            <w:r>
              <w:t xml:space="preserve">к вентшахтам, трубам и т.д. на высоту 250мм </w:t>
            </w:r>
            <w:r w:rsidRPr="00E232DF">
              <w:t xml:space="preserve"> – </w:t>
            </w:r>
            <w:r>
              <w:t xml:space="preserve">   8,0 </w:t>
            </w:r>
            <w:r w:rsidRPr="00E232DF">
              <w:t>м.п.</w:t>
            </w:r>
          </w:p>
          <w:p w:rsidR="00DB6203" w:rsidRPr="00E232DF" w:rsidRDefault="00DB6203" w:rsidP="00DB6203">
            <w:pPr>
              <w:ind w:firstLine="0"/>
            </w:pPr>
            <w:r>
              <w:t>11</w:t>
            </w:r>
            <w:r w:rsidRPr="00E232DF">
              <w:t xml:space="preserve">. Устройство </w:t>
            </w:r>
            <w:r>
              <w:t xml:space="preserve">прижимных планок на вертикальных примыканий рулонного ковра к парапетным стенам, вентшахтам  (к  трубам - металлические прижимные хомуты)    </w:t>
            </w:r>
            <w:r w:rsidRPr="00E232DF">
              <w:t>–</w:t>
            </w:r>
            <w:r>
              <w:t xml:space="preserve">   108 м.п. / 21,6</w:t>
            </w:r>
            <w:r w:rsidRPr="00E232DF">
              <w:t xml:space="preserve"> м</w:t>
            </w:r>
            <w:r>
              <w:rPr>
                <w:vertAlign w:val="superscript"/>
              </w:rPr>
              <w:t>2</w:t>
            </w:r>
            <w:r>
              <w:t>.</w:t>
            </w:r>
          </w:p>
          <w:p w:rsidR="00DB6203" w:rsidRDefault="00DB6203" w:rsidP="00DB6203">
            <w:pPr>
              <w:ind w:firstLine="0"/>
            </w:pPr>
            <w:r>
              <w:t>12</w:t>
            </w:r>
            <w:r w:rsidRPr="00E232DF">
              <w:t>. Замена старых водосточных воронок на новые</w:t>
            </w:r>
            <w:r>
              <w:t xml:space="preserve"> металлические заводского изготовления  (конструкцию воронок согласовать с техническим надзором Заказчика) </w:t>
            </w:r>
            <w:r w:rsidRPr="00E232DF">
              <w:t xml:space="preserve"> </w:t>
            </w:r>
            <w:r>
              <w:t xml:space="preserve"> </w:t>
            </w:r>
            <w:r w:rsidRPr="00E232DF">
              <w:t xml:space="preserve">– </w:t>
            </w:r>
            <w:r>
              <w:t xml:space="preserve">   2,0</w:t>
            </w:r>
            <w:r w:rsidRPr="00E232DF">
              <w:t xml:space="preserve"> шт.</w:t>
            </w:r>
          </w:p>
          <w:p w:rsidR="00DB6203" w:rsidRDefault="00DB6203" w:rsidP="00DB6203">
            <w:pPr>
              <w:ind w:firstLine="0"/>
            </w:pPr>
            <w:r>
              <w:t>13. Замена старых чугунных  труб двух внутренних водостоков на новые  трубы из ПВХ диаметром 110мм с прокладкой горизонтальных и вертикальных участков по стенам  с заделкой раствором мест проходов труб через стены  -  2шт. / 27,0 м.п.</w:t>
            </w:r>
          </w:p>
          <w:p w:rsidR="00DB6203" w:rsidRDefault="00DB6203" w:rsidP="00DB6203">
            <w:pPr>
              <w:ind w:firstLine="0"/>
            </w:pPr>
            <w:r>
              <w:t>14. Пробивка в бетонных стенах толщиной 350мм отверстий  размером 150мм*150мм для прокладки труб внутренних водостоков  и двух выпусков (расположение отверстий согласовать по месту с техническим надзором Заказчика)     -   4,0 шт / 0,04м3.</w:t>
            </w:r>
          </w:p>
          <w:p w:rsidR="00DB6203" w:rsidRDefault="00DB6203" w:rsidP="00DB6203">
            <w:pPr>
              <w:ind w:firstLine="0"/>
            </w:pPr>
            <w:r>
              <w:t>15. Установка защитных стальных гильз с внутренним диаметром 120мм в отверстия стен с выпуском наружу от стены на расстояние 150мм  с заделкой в стене раствором (для защиты труб внутренних водостоков из ПВХ, диаметр стальных гильз должен быть достаточным для прокладки в них трубы ПВХ нар. диаметром 110мм с рулонным  утеплителем типа  Фольгоизол толщиной 5мм)  -  2,0 шт.</w:t>
            </w:r>
          </w:p>
          <w:p w:rsidR="00DB6203" w:rsidRDefault="00DB6203" w:rsidP="00DB6203">
            <w:pPr>
              <w:ind w:firstLine="0"/>
            </w:pPr>
            <w:r>
              <w:t>16. Антикоррозийная защита (огрунтовка) стальных гильз выпусков внутреннего водостока   -   2,0 шт. / 1,0 м2.</w:t>
            </w:r>
          </w:p>
          <w:p w:rsidR="00DB6203" w:rsidRDefault="00DB6203" w:rsidP="00DB6203">
            <w:pPr>
              <w:ind w:firstLine="0"/>
            </w:pPr>
            <w:r>
              <w:t>17. Утепление труб внутреннего водостока рулонным фольгированным утеплителем типа Энергофлекс толщиной 5,0 мм с обязательной сплошной проклейкой швов фольгированной клеющей лентой    -  2,0 шт / 27,0м.п. / 10,2 м2.</w:t>
            </w:r>
          </w:p>
          <w:p w:rsidR="00DB6203" w:rsidRPr="00952961" w:rsidRDefault="00DB6203" w:rsidP="00DB6203">
            <w:pPr>
              <w:ind w:firstLine="0"/>
            </w:pPr>
            <w:r>
              <w:t>18</w:t>
            </w:r>
            <w:r w:rsidRPr="00E232DF">
              <w:t>. Уборка строительного мусора</w:t>
            </w:r>
            <w:r>
              <w:t xml:space="preserve"> </w:t>
            </w:r>
            <w:r w:rsidRPr="00E232DF">
              <w:t xml:space="preserve"> </w:t>
            </w:r>
            <w:r>
              <w:t xml:space="preserve"> </w:t>
            </w:r>
            <w:r w:rsidRPr="00E232DF">
              <w:t>–</w:t>
            </w:r>
            <w:r>
              <w:t xml:space="preserve">  </w:t>
            </w:r>
            <w:r w:rsidRPr="00E232DF">
              <w:t xml:space="preserve"> </w:t>
            </w:r>
            <w:r>
              <w:t>10</w:t>
            </w:r>
            <w:r w:rsidRPr="00E232DF">
              <w:t>,5 т.</w:t>
            </w:r>
          </w:p>
        </w:tc>
      </w:tr>
      <w:tr w:rsidR="00DB6203" w:rsidRPr="00AB33CF" w:rsidTr="00BE2EFE">
        <w:tc>
          <w:tcPr>
            <w:tcW w:w="675" w:type="dxa"/>
          </w:tcPr>
          <w:p w:rsidR="00DB6203" w:rsidRPr="008D7CBD" w:rsidRDefault="00DB6203" w:rsidP="00B81E87">
            <w:pPr>
              <w:ind w:firstLine="0"/>
              <w:jc w:val="center"/>
            </w:pPr>
            <w:r>
              <w:lastRenderedPageBreak/>
              <w:t>2.</w:t>
            </w:r>
          </w:p>
        </w:tc>
        <w:tc>
          <w:tcPr>
            <w:tcW w:w="2552" w:type="dxa"/>
          </w:tcPr>
          <w:p w:rsidR="00DB6203" w:rsidRPr="00952961" w:rsidRDefault="00DB6203" w:rsidP="004A61DB">
            <w:pPr>
              <w:ind w:right="-108" w:firstLine="0"/>
              <w:jc w:val="left"/>
            </w:pPr>
            <w:r w:rsidRPr="00952961">
              <w:t>Условия выполнения работ</w:t>
            </w:r>
          </w:p>
        </w:tc>
        <w:tc>
          <w:tcPr>
            <w:tcW w:w="6662" w:type="dxa"/>
          </w:tcPr>
          <w:p w:rsidR="00DB6203" w:rsidRDefault="00DB6203" w:rsidP="00DB6203">
            <w:pPr>
              <w:ind w:firstLine="0"/>
            </w:pPr>
            <w:r>
              <w:t xml:space="preserve">1. </w:t>
            </w:r>
            <w:r w:rsidRPr="00952961">
              <w:t xml:space="preserve">Подрядчик выполняет все виды работ, указанные в </w:t>
            </w:r>
            <w:r>
              <w:t>в техническом задании</w:t>
            </w:r>
            <w:r w:rsidRPr="00952961">
              <w:t>.</w:t>
            </w:r>
          </w:p>
          <w:p w:rsidR="00DB6203" w:rsidRPr="00952961" w:rsidRDefault="00DB6203" w:rsidP="00DB6203">
            <w:pPr>
              <w:ind w:firstLine="0"/>
            </w:pPr>
            <w:r>
              <w:t>2. Разработка ППР.</w:t>
            </w:r>
          </w:p>
          <w:p w:rsidR="00DB6203" w:rsidRDefault="00DB6203" w:rsidP="00DB6203">
            <w:pPr>
              <w:ind w:firstLine="0"/>
            </w:pPr>
            <w:r>
              <w:t xml:space="preserve">3. </w:t>
            </w:r>
            <w:r w:rsidRPr="00952961">
              <w:t xml:space="preserve">Работы выполняются без остановки основной деятельности аэровокзала и при обязательном согласовании </w:t>
            </w:r>
            <w:r>
              <w:t>ППР с начальником аэропорта.</w:t>
            </w:r>
          </w:p>
          <w:p w:rsidR="00DB6203" w:rsidRPr="00952961" w:rsidRDefault="00DB6203" w:rsidP="00DB6203">
            <w:pPr>
              <w:ind w:firstLine="0"/>
            </w:pPr>
            <w:r>
              <w:lastRenderedPageBreak/>
              <w:t xml:space="preserve">4. </w:t>
            </w:r>
            <w:r w:rsidRPr="006F4A49">
              <w:rPr>
                <w:rFonts w:eastAsia="Times New Roman"/>
              </w:rPr>
              <w:t xml:space="preserve">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r>
              <w:rPr>
                <w:rFonts w:eastAsia="Times New Roman"/>
              </w:rPr>
              <w:t>.</w:t>
            </w:r>
          </w:p>
          <w:p w:rsidR="00DB6203" w:rsidRPr="00952961" w:rsidRDefault="00DB6203" w:rsidP="00DB6203">
            <w:pPr>
              <w:ind w:firstLine="0"/>
            </w:pPr>
            <w:r>
              <w:t>5. Вывоз строительного мусора с объекта на свалку.</w:t>
            </w:r>
          </w:p>
        </w:tc>
      </w:tr>
      <w:tr w:rsidR="00DB6203" w:rsidRPr="00AB33CF" w:rsidTr="00BE2EFE">
        <w:tc>
          <w:tcPr>
            <w:tcW w:w="675" w:type="dxa"/>
          </w:tcPr>
          <w:p w:rsidR="00DB6203" w:rsidRPr="008D7CBD" w:rsidRDefault="00DB6203" w:rsidP="00B81E87">
            <w:pPr>
              <w:ind w:firstLine="0"/>
              <w:jc w:val="center"/>
            </w:pPr>
            <w:r>
              <w:lastRenderedPageBreak/>
              <w:t>3.</w:t>
            </w:r>
          </w:p>
        </w:tc>
        <w:tc>
          <w:tcPr>
            <w:tcW w:w="2552" w:type="dxa"/>
          </w:tcPr>
          <w:p w:rsidR="00DB6203" w:rsidRPr="00952961" w:rsidRDefault="00DB6203" w:rsidP="004A61DB">
            <w:pPr>
              <w:ind w:right="-108" w:firstLine="0"/>
              <w:jc w:val="left"/>
            </w:pPr>
            <w:r w:rsidRPr="00952961">
              <w:t>Требование к качеству работ</w:t>
            </w:r>
            <w:r>
              <w:t xml:space="preserve"> и применяемым материалам</w:t>
            </w:r>
          </w:p>
        </w:tc>
        <w:tc>
          <w:tcPr>
            <w:tcW w:w="6662" w:type="dxa"/>
          </w:tcPr>
          <w:p w:rsidR="00DB6203" w:rsidRPr="00952961" w:rsidRDefault="00DB6203" w:rsidP="00DB6203">
            <w:pPr>
              <w:ind w:firstLine="0"/>
            </w:pPr>
            <w:r w:rsidRPr="00AB5AAA">
              <w:t xml:space="preserve">В соответствии с нормами </w:t>
            </w:r>
            <w:r w:rsidRPr="00952961">
              <w:t xml:space="preserve">СНиП 3.04.01-87 </w:t>
            </w:r>
            <w:r w:rsidRPr="003505DD">
              <w:t>«Изоляционные и отделочные работы»</w:t>
            </w:r>
            <w:r>
              <w:t>, «Руководство по проектированию и устройству кровель из рулонных наплавляемых битумных материалов компании «ТехноНИКОЛЬ»</w:t>
            </w:r>
            <w:r w:rsidRPr="00AB5AAA">
              <w:t xml:space="preserve">, </w:t>
            </w:r>
            <w:r>
              <w:t xml:space="preserve">Сертификатов соответствия, Санитарно-эпидемиологических заключений, Сертификатов пожарной безопасности  </w:t>
            </w:r>
            <w:r w:rsidRPr="00952961">
              <w:t xml:space="preserve"> на </w:t>
            </w:r>
            <w:r>
              <w:t xml:space="preserve">применяемые материалы. </w:t>
            </w:r>
          </w:p>
        </w:tc>
      </w:tr>
      <w:tr w:rsidR="00DB6203" w:rsidRPr="00AB33CF" w:rsidTr="00BE2EFE">
        <w:tc>
          <w:tcPr>
            <w:tcW w:w="675" w:type="dxa"/>
          </w:tcPr>
          <w:p w:rsidR="00DB6203" w:rsidRPr="008D7CBD" w:rsidRDefault="00DB6203" w:rsidP="00B81E87">
            <w:pPr>
              <w:ind w:firstLine="0"/>
              <w:jc w:val="center"/>
            </w:pPr>
            <w:r>
              <w:t>4.</w:t>
            </w:r>
          </w:p>
        </w:tc>
        <w:tc>
          <w:tcPr>
            <w:tcW w:w="2552" w:type="dxa"/>
          </w:tcPr>
          <w:p w:rsidR="00DB6203" w:rsidRPr="00952961" w:rsidRDefault="00DB6203" w:rsidP="004A61DB">
            <w:pPr>
              <w:ind w:right="-108" w:firstLine="0"/>
              <w:jc w:val="left"/>
            </w:pPr>
            <w:r w:rsidRPr="002B25D7">
              <w:t>Требования к Исполнителю работ</w:t>
            </w:r>
          </w:p>
        </w:tc>
        <w:tc>
          <w:tcPr>
            <w:tcW w:w="6662" w:type="dxa"/>
          </w:tcPr>
          <w:p w:rsidR="00DB6203" w:rsidRPr="00F92E67" w:rsidRDefault="00DB6203" w:rsidP="00DB6203">
            <w:pPr>
              <w:ind w:firstLine="0"/>
              <w:rPr>
                <w:rFonts w:eastAsia="Times New Roman"/>
              </w:rPr>
            </w:pPr>
            <w:r w:rsidRPr="00F92E67">
              <w:t>1</w:t>
            </w:r>
            <w:r w:rsidRPr="00F92E67">
              <w:rPr>
                <w:rFonts w:eastAsia="Times New Roman"/>
              </w:rPr>
              <w:t>.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4A61DB">
              <w:rPr>
                <w:rFonts w:eastAsia="Times New Roman"/>
              </w:rPr>
              <w:t xml:space="preserve"> </w:t>
            </w:r>
            <w:r w:rsidRPr="00F92E67">
              <w:rPr>
                <w:rFonts w:eastAsia="Times New Roman"/>
              </w:rPr>
              <w:t>(копии).</w:t>
            </w:r>
          </w:p>
          <w:p w:rsidR="00DB6203" w:rsidRPr="0015655B" w:rsidRDefault="00DB6203" w:rsidP="00DB6203">
            <w:pPr>
              <w:ind w:left="34" w:firstLine="0"/>
            </w:pPr>
            <w:r w:rsidRPr="00F92E67">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диплома(копии).</w:t>
            </w:r>
          </w:p>
        </w:tc>
      </w:tr>
      <w:tr w:rsidR="00DB6203" w:rsidRPr="00AB33CF" w:rsidTr="00BE2EFE">
        <w:tc>
          <w:tcPr>
            <w:tcW w:w="675" w:type="dxa"/>
          </w:tcPr>
          <w:p w:rsidR="00DB6203" w:rsidRPr="008D7CBD" w:rsidRDefault="00DB6203" w:rsidP="00B81E87">
            <w:pPr>
              <w:ind w:firstLine="0"/>
              <w:jc w:val="center"/>
            </w:pPr>
            <w:r>
              <w:t>5.</w:t>
            </w:r>
          </w:p>
        </w:tc>
        <w:tc>
          <w:tcPr>
            <w:tcW w:w="2552" w:type="dxa"/>
          </w:tcPr>
          <w:p w:rsidR="00DB6203" w:rsidRPr="00952961" w:rsidRDefault="00DB6203" w:rsidP="004A61DB">
            <w:pPr>
              <w:ind w:right="-108" w:firstLine="0"/>
              <w:jc w:val="left"/>
            </w:pPr>
            <w:r w:rsidRPr="00952961">
              <w:t>Требования к технологии производства работ</w:t>
            </w:r>
          </w:p>
        </w:tc>
        <w:tc>
          <w:tcPr>
            <w:tcW w:w="6662" w:type="dxa"/>
          </w:tcPr>
          <w:p w:rsidR="00DB6203" w:rsidRPr="00952961" w:rsidRDefault="00DB6203" w:rsidP="00DB6203">
            <w:pPr>
              <w:ind w:firstLine="0"/>
            </w:pPr>
            <w:r w:rsidRPr="0015655B">
              <w:t xml:space="preserve">В соответствии с  </w:t>
            </w:r>
            <w:r>
              <w:t xml:space="preserve">ППР и </w:t>
            </w:r>
            <w:r w:rsidRPr="00EF091C">
              <w:rPr>
                <w:color w:val="FF0000"/>
              </w:rPr>
              <w:t xml:space="preserve"> </w:t>
            </w:r>
            <w:r w:rsidRPr="00EF091C">
              <w:t>технологической картой на</w:t>
            </w:r>
            <w:r>
              <w:t xml:space="preserve"> капитальный ремонт мягкой кровли.</w:t>
            </w:r>
          </w:p>
        </w:tc>
      </w:tr>
      <w:tr w:rsidR="00DB6203" w:rsidRPr="00AB33CF" w:rsidTr="00BE2EFE">
        <w:tc>
          <w:tcPr>
            <w:tcW w:w="675" w:type="dxa"/>
          </w:tcPr>
          <w:p w:rsidR="00DB6203" w:rsidRPr="008D7CBD" w:rsidRDefault="00DB6203" w:rsidP="00B81E87">
            <w:pPr>
              <w:ind w:firstLine="0"/>
              <w:jc w:val="center"/>
            </w:pPr>
            <w:r>
              <w:t>6.</w:t>
            </w:r>
          </w:p>
        </w:tc>
        <w:tc>
          <w:tcPr>
            <w:tcW w:w="2552" w:type="dxa"/>
          </w:tcPr>
          <w:p w:rsidR="00DB6203" w:rsidRPr="00952961" w:rsidRDefault="00DB6203" w:rsidP="004A61DB">
            <w:pPr>
              <w:ind w:right="-108" w:firstLine="0"/>
              <w:jc w:val="left"/>
            </w:pPr>
            <w:r w:rsidRPr="00952961">
              <w:t>Требования к безопасности и гигиене труда</w:t>
            </w:r>
          </w:p>
        </w:tc>
        <w:tc>
          <w:tcPr>
            <w:tcW w:w="6662" w:type="dxa"/>
          </w:tcPr>
          <w:p w:rsidR="00DB6203" w:rsidRPr="00952961" w:rsidRDefault="00DB6203" w:rsidP="00DB6203">
            <w:pPr>
              <w:ind w:firstLine="0"/>
            </w:pPr>
            <w:r w:rsidRPr="00952961">
              <w:t>В соответствии с требованиями СНиП 12.03.2001 «Безопасность труда в строительстве» и ППБ-01-93 «Правила пожарной безопасности в РФ»</w:t>
            </w:r>
          </w:p>
        </w:tc>
      </w:tr>
      <w:tr w:rsidR="00DB6203" w:rsidRPr="00AB33CF" w:rsidTr="00BE2EFE">
        <w:tc>
          <w:tcPr>
            <w:tcW w:w="675" w:type="dxa"/>
          </w:tcPr>
          <w:p w:rsidR="00DB6203" w:rsidRPr="008D7CBD" w:rsidRDefault="00DB6203" w:rsidP="00B81E87">
            <w:pPr>
              <w:ind w:firstLine="0"/>
              <w:jc w:val="center"/>
            </w:pPr>
            <w:r>
              <w:t>7.</w:t>
            </w:r>
          </w:p>
        </w:tc>
        <w:tc>
          <w:tcPr>
            <w:tcW w:w="2552" w:type="dxa"/>
          </w:tcPr>
          <w:p w:rsidR="00DB6203" w:rsidRPr="00952961" w:rsidRDefault="00DB6203" w:rsidP="004A61DB">
            <w:pPr>
              <w:ind w:right="-108" w:firstLine="0"/>
              <w:jc w:val="left"/>
            </w:pPr>
            <w:r w:rsidRPr="00952961">
              <w:t>Требование к оформлению  исполнительной документации</w:t>
            </w:r>
          </w:p>
        </w:tc>
        <w:tc>
          <w:tcPr>
            <w:tcW w:w="6662" w:type="dxa"/>
          </w:tcPr>
          <w:p w:rsidR="00DB6203" w:rsidRPr="00952961" w:rsidRDefault="00DB6203" w:rsidP="00DB6203">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общ</w:t>
            </w:r>
            <w:r>
              <w:t>его</w:t>
            </w:r>
            <w:r w:rsidRPr="00952961">
              <w:t xml:space="preserve"> журнала работ, протоколов испытаний и другой необходимой при строительстве документации)</w:t>
            </w:r>
            <w:r>
              <w:t>.</w:t>
            </w:r>
          </w:p>
        </w:tc>
      </w:tr>
      <w:tr w:rsidR="00DB6203" w:rsidRPr="00AB33CF" w:rsidTr="00BE2EFE">
        <w:tc>
          <w:tcPr>
            <w:tcW w:w="675" w:type="dxa"/>
          </w:tcPr>
          <w:p w:rsidR="00DB6203" w:rsidRPr="008D7CBD" w:rsidRDefault="00DB6203" w:rsidP="00B81E87">
            <w:pPr>
              <w:ind w:firstLine="0"/>
              <w:jc w:val="center"/>
            </w:pPr>
            <w:r>
              <w:t>8.</w:t>
            </w:r>
          </w:p>
        </w:tc>
        <w:tc>
          <w:tcPr>
            <w:tcW w:w="2552" w:type="dxa"/>
          </w:tcPr>
          <w:p w:rsidR="00DB6203" w:rsidRPr="00952961" w:rsidRDefault="00DB6203" w:rsidP="004A61DB">
            <w:pPr>
              <w:ind w:right="-108" w:firstLine="0"/>
              <w:jc w:val="left"/>
            </w:pPr>
            <w:r w:rsidRPr="00952961">
              <w:t>Конструктивные решения</w:t>
            </w:r>
          </w:p>
        </w:tc>
        <w:tc>
          <w:tcPr>
            <w:tcW w:w="6662" w:type="dxa"/>
          </w:tcPr>
          <w:p w:rsidR="00DB6203" w:rsidRPr="00952961" w:rsidRDefault="00DB6203" w:rsidP="004A61DB">
            <w:pPr>
              <w:ind w:firstLine="0"/>
              <w:jc w:val="left"/>
            </w:pPr>
            <w:r>
              <w:t xml:space="preserve">Плиты перекрытия – железобетонные пустотные.                        </w:t>
            </w:r>
          </w:p>
        </w:tc>
      </w:tr>
      <w:tr w:rsidR="00DB6203" w:rsidRPr="00AB33CF" w:rsidTr="00BE2EFE">
        <w:tc>
          <w:tcPr>
            <w:tcW w:w="675" w:type="dxa"/>
          </w:tcPr>
          <w:p w:rsidR="00DB6203" w:rsidRDefault="00DB6203" w:rsidP="00B81E87">
            <w:pPr>
              <w:ind w:firstLine="0"/>
              <w:jc w:val="center"/>
            </w:pPr>
            <w:r>
              <w:t>9.</w:t>
            </w:r>
          </w:p>
        </w:tc>
        <w:tc>
          <w:tcPr>
            <w:tcW w:w="2552" w:type="dxa"/>
          </w:tcPr>
          <w:p w:rsidR="00DB6203" w:rsidRPr="00952961" w:rsidRDefault="00DB6203" w:rsidP="004A61DB">
            <w:pPr>
              <w:ind w:right="-108" w:firstLine="0"/>
              <w:jc w:val="left"/>
            </w:pPr>
            <w:r w:rsidRPr="00952961">
              <w:t>Исходные данные</w:t>
            </w:r>
          </w:p>
        </w:tc>
        <w:tc>
          <w:tcPr>
            <w:tcW w:w="6662" w:type="dxa"/>
          </w:tcPr>
          <w:p w:rsidR="00DB6203" w:rsidRPr="00952961" w:rsidRDefault="00DB6203" w:rsidP="004A61DB">
            <w:pPr>
              <w:ind w:firstLine="0"/>
              <w:jc w:val="left"/>
            </w:pPr>
            <w:r>
              <w:t>План кровли аэровокзального комплекса.</w:t>
            </w:r>
          </w:p>
        </w:tc>
      </w:tr>
    </w:tbl>
    <w:p w:rsidR="006C57DB" w:rsidRDefault="006C57DB">
      <w:pPr>
        <w:ind w:firstLine="0"/>
        <w:jc w:val="left"/>
        <w:rPr>
          <w:b/>
          <w:u w:val="single"/>
        </w:rPr>
      </w:pP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Pr="001F288C" w:rsidRDefault="00023D24" w:rsidP="002502CB">
      <w:pPr>
        <w:ind w:firstLine="0"/>
        <w:jc w:val="center"/>
        <w:rPr>
          <w:b/>
          <w:bCs/>
        </w:rPr>
      </w:pPr>
      <w:r w:rsidRPr="00031D85">
        <w:rPr>
          <w:b/>
        </w:rPr>
        <w:t xml:space="preserve">на </w:t>
      </w:r>
      <w:r w:rsidRPr="001B7CC9">
        <w:rPr>
          <w:b/>
          <w:bCs/>
        </w:rPr>
        <w:t xml:space="preserve">выполнение </w:t>
      </w:r>
      <w:r w:rsidR="001B7CC9" w:rsidRPr="001B7CC9">
        <w:rPr>
          <w:b/>
        </w:rPr>
        <w:t xml:space="preserve">работ </w:t>
      </w:r>
      <w:r w:rsidR="00DB6203">
        <w:rPr>
          <w:b/>
        </w:rPr>
        <w:t>капитальному ремонту кровли здания Аэровокзального комплекса аэропорта Усть-Камчатск</w:t>
      </w:r>
    </w:p>
    <w:p w:rsidR="00023D24" w:rsidRDefault="00023D24" w:rsidP="000304F5">
      <w:pPr>
        <w:ind w:firstLine="0"/>
      </w:pPr>
    </w:p>
    <w:p w:rsidR="000304F5" w:rsidRPr="00C74C53" w:rsidRDefault="000304F5" w:rsidP="000304F5">
      <w:pPr>
        <w:shd w:val="clear" w:color="auto" w:fill="FFFFFF"/>
        <w:tabs>
          <w:tab w:val="left" w:pos="0"/>
        </w:tabs>
        <w:ind w:firstLine="0"/>
        <w:jc w:val="center"/>
        <w:rPr>
          <w:b/>
          <w:bCs/>
          <w:color w:val="000000"/>
          <w:spacing w:val="-2"/>
        </w:rPr>
      </w:pPr>
    </w:p>
    <w:p w:rsidR="000304F5" w:rsidRPr="00AD5A3C" w:rsidRDefault="000304F5" w:rsidP="000304F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0304F5" w:rsidRPr="00AD5A3C" w:rsidRDefault="000304F5" w:rsidP="000304F5">
      <w:pPr>
        <w:shd w:val="clear" w:color="auto" w:fill="FFFFFF"/>
        <w:tabs>
          <w:tab w:val="left" w:pos="9498"/>
        </w:tabs>
        <w:ind w:right="-43" w:firstLine="0"/>
        <w:rPr>
          <w:b/>
          <w:bCs/>
          <w:color w:val="000000"/>
          <w:spacing w:val="1"/>
          <w:sz w:val="22"/>
          <w:szCs w:val="22"/>
        </w:rPr>
      </w:pPr>
    </w:p>
    <w:p w:rsidR="000304F5" w:rsidRPr="003D1D7D" w:rsidRDefault="000304F5" w:rsidP="000304F5">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001B7CC9">
        <w:rPr>
          <w:color w:val="000000"/>
          <w:spacing w:val="7"/>
        </w:rPr>
        <w:t xml:space="preserve">временно исполняющего обязанности </w:t>
      </w:r>
      <w:r w:rsidRPr="00692A2C">
        <w:rPr>
          <w:color w:val="000000"/>
        </w:rPr>
        <w:t xml:space="preserve">генерального директора </w:t>
      </w:r>
      <w:r w:rsidR="001B7CC9">
        <w:rPr>
          <w:color w:val="000000"/>
        </w:rPr>
        <w:t>Шевкова Владимира Анатольевича</w:t>
      </w:r>
      <w:r w:rsidRPr="00692A2C">
        <w:rPr>
          <w:color w:val="000000"/>
        </w:rPr>
        <w:t>, действующего на основании</w:t>
      </w:r>
      <w:r w:rsidR="00DB6203">
        <w:rPr>
          <w:color w:val="000000"/>
        </w:rPr>
        <w:t xml:space="preserve"> Устава и</w:t>
      </w:r>
      <w:r w:rsidRPr="00692A2C">
        <w:rPr>
          <w:color w:val="000000"/>
        </w:rPr>
        <w:t xml:space="preserve"> </w:t>
      </w:r>
      <w:r w:rsidR="001B7CC9">
        <w:rPr>
          <w:color w:val="000000"/>
          <w:spacing w:val="7"/>
        </w:rPr>
        <w:t>доверенности от «27» мая 2013 года за № юр/243</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Pr>
          <w:b/>
          <w:bCs/>
        </w:rPr>
        <w:t>Статья 1</w:t>
      </w:r>
      <w:r w:rsidRPr="003D1D7D">
        <w:rPr>
          <w:b/>
          <w:bCs/>
        </w:rPr>
        <w:t>. Предмет Договора</w:t>
      </w:r>
    </w:p>
    <w:p w:rsidR="000304F5" w:rsidRPr="003D1D7D" w:rsidRDefault="000304F5" w:rsidP="000304F5">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 xml:space="preserve">Капитальный ремонт </w:t>
      </w:r>
      <w:r w:rsidR="00DB6203">
        <w:rPr>
          <w:b/>
          <w:bCs/>
        </w:rPr>
        <w:t>кровли здания Аэровокзального комплекса аэропорта Усть-Камчатск</w:t>
      </w:r>
      <w:r w:rsidRPr="001F288C">
        <w:rPr>
          <w:b/>
          <w:bCs/>
        </w:rPr>
        <w:t>»</w:t>
      </w:r>
      <w:r w:rsidRPr="00C74C53">
        <w:t xml:space="preserve"> </w:t>
      </w:r>
      <w:r w:rsidRPr="003D1D7D">
        <w:t>(далее</w:t>
      </w:r>
      <w:r w:rsidR="00DB6203">
        <w:t xml:space="preserve"> -</w:t>
      </w:r>
      <w:r w:rsidRPr="003D1D7D">
        <w:t xml:space="preserve"> Объект) объемы</w:t>
      </w:r>
      <w:r>
        <w:t xml:space="preserve"> и </w:t>
      </w:r>
      <w:r w:rsidRPr="003D1D7D">
        <w:t xml:space="preserve">сроки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0304F5" w:rsidRPr="003D1D7D" w:rsidRDefault="000304F5" w:rsidP="000304F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0304F5" w:rsidRPr="003D1D7D" w:rsidRDefault="000304F5" w:rsidP="000304F5">
      <w:pPr>
        <w:pStyle w:val="1"/>
        <w:numPr>
          <w:ilvl w:val="0"/>
          <w:numId w:val="0"/>
        </w:numPr>
        <w:spacing w:after="0"/>
        <w:ind w:left="567"/>
        <w:rPr>
          <w:sz w:val="24"/>
        </w:rPr>
      </w:pPr>
      <w:bookmarkStart w:id="0" w:name="_Toc225655345"/>
    </w:p>
    <w:p w:rsidR="000304F5" w:rsidRPr="003D1D7D" w:rsidRDefault="000304F5" w:rsidP="000304F5">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0304F5" w:rsidRPr="006B4D1D" w:rsidRDefault="000304F5" w:rsidP="000304F5">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0304F5" w:rsidRPr="006B4D1D" w:rsidRDefault="000304F5" w:rsidP="000304F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0304F5" w:rsidRPr="006B4D1D" w:rsidRDefault="000304F5" w:rsidP="000304F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304F5" w:rsidRPr="006B4D1D" w:rsidRDefault="000304F5" w:rsidP="000304F5">
      <w:pPr>
        <w:shd w:val="clear" w:color="auto" w:fill="FFFFFF"/>
      </w:pPr>
    </w:p>
    <w:p w:rsidR="000304F5" w:rsidRPr="003D1D7D" w:rsidRDefault="000304F5" w:rsidP="000304F5">
      <w:pPr>
        <w:pStyle w:val="1"/>
        <w:numPr>
          <w:ilvl w:val="0"/>
          <w:numId w:val="0"/>
        </w:numPr>
        <w:spacing w:after="0"/>
        <w:ind w:left="567"/>
      </w:pPr>
      <w:r>
        <w:rPr>
          <w:sz w:val="24"/>
        </w:rPr>
        <w:t>Статья 3</w:t>
      </w:r>
      <w:r w:rsidRPr="003D1D7D">
        <w:rPr>
          <w:sz w:val="24"/>
        </w:rPr>
        <w:t>. Обмен информацией</w:t>
      </w:r>
    </w:p>
    <w:p w:rsidR="000304F5" w:rsidRPr="003D1D7D" w:rsidRDefault="000304F5" w:rsidP="000304F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0304F5" w:rsidRPr="003D1D7D" w:rsidRDefault="000304F5" w:rsidP="000304F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0304F5" w:rsidRPr="003D1D7D" w:rsidRDefault="000304F5" w:rsidP="000304F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0304F5" w:rsidRPr="003D1D7D" w:rsidRDefault="000304F5" w:rsidP="000304F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0304F5" w:rsidRPr="003D1D7D" w:rsidRDefault="000304F5" w:rsidP="000304F5">
      <w:pPr>
        <w:shd w:val="clear" w:color="auto" w:fill="FFFFFF"/>
        <w:tabs>
          <w:tab w:val="left" w:pos="1253"/>
        </w:tabs>
        <w:ind w:firstLine="567"/>
      </w:pPr>
    </w:p>
    <w:p w:rsidR="000304F5" w:rsidRPr="003D1D7D" w:rsidRDefault="000304F5" w:rsidP="000304F5">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0304F5" w:rsidRPr="003D1D7D" w:rsidRDefault="000304F5" w:rsidP="000304F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0304F5" w:rsidRPr="003D1D7D" w:rsidRDefault="000304F5" w:rsidP="000304F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0304F5" w:rsidRPr="003D1D7D" w:rsidRDefault="000304F5" w:rsidP="000304F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0304F5" w:rsidRPr="003D1D7D" w:rsidRDefault="000304F5" w:rsidP="000304F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0304F5" w:rsidRPr="003D1D7D" w:rsidRDefault="000304F5" w:rsidP="000304F5">
      <w:pPr>
        <w:shd w:val="clear" w:color="auto" w:fill="FFFFFF"/>
        <w:rPr>
          <w:b/>
        </w:rPr>
      </w:pPr>
    </w:p>
    <w:p w:rsidR="000304F5" w:rsidRPr="000E2143" w:rsidRDefault="000304F5" w:rsidP="000304F5">
      <w:pPr>
        <w:shd w:val="clear" w:color="auto" w:fill="FFFFFF"/>
        <w:ind w:firstLine="567"/>
      </w:pPr>
      <w:r w:rsidRPr="000E2143">
        <w:rPr>
          <w:b/>
        </w:rPr>
        <w:t>С</w:t>
      </w:r>
      <w:r>
        <w:rPr>
          <w:b/>
        </w:rPr>
        <w:t>татья 7. Сроки и место выполнения Работ</w:t>
      </w:r>
    </w:p>
    <w:p w:rsidR="000304F5" w:rsidRPr="000E2143" w:rsidRDefault="000304F5" w:rsidP="000304F5">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0304F5" w:rsidRDefault="000304F5" w:rsidP="000304F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2502CB">
        <w:rPr>
          <w:rFonts w:eastAsia="Calibri"/>
        </w:rPr>
        <w:t>___________</w:t>
      </w:r>
      <w:r>
        <w:rPr>
          <w:rFonts w:eastAsia="Calibri"/>
        </w:rPr>
        <w:t xml:space="preserve"> 2013 года</w:t>
      </w:r>
      <w:r w:rsidRPr="000E2143">
        <w:rPr>
          <w:rFonts w:eastAsia="Calibri"/>
        </w:rPr>
        <w:t>.</w:t>
      </w:r>
    </w:p>
    <w:p w:rsidR="000304F5" w:rsidRPr="000E2143" w:rsidRDefault="000304F5" w:rsidP="000304F5">
      <w:pPr>
        <w:rPr>
          <w:rFonts w:eastAsia="Calibri"/>
        </w:rPr>
      </w:pPr>
      <w:r>
        <w:rPr>
          <w:rFonts w:eastAsia="Calibri"/>
        </w:rPr>
        <w:t xml:space="preserve">7.3. Место выполнения работ: </w:t>
      </w:r>
      <w:r>
        <w:t xml:space="preserve">Камчатский край, </w:t>
      </w:r>
      <w:r w:rsidR="00DB6203">
        <w:t>Усть-Камчатский</w:t>
      </w:r>
      <w:r w:rsidR="002502CB">
        <w:t xml:space="preserve"> район</w:t>
      </w:r>
      <w:r>
        <w:t xml:space="preserve">, </w:t>
      </w:r>
      <w:r w:rsidR="00DB6203">
        <w:t>п. Усть-Камчатск.</w:t>
      </w:r>
    </w:p>
    <w:p w:rsidR="000304F5" w:rsidRPr="000E2143" w:rsidRDefault="000304F5" w:rsidP="000304F5">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0304F5" w:rsidRPr="003D1D7D" w:rsidRDefault="000304F5" w:rsidP="000304F5">
      <w:pPr>
        <w:ind w:firstLine="567"/>
      </w:pPr>
    </w:p>
    <w:p w:rsidR="000304F5" w:rsidRPr="003D1D7D" w:rsidRDefault="000304F5" w:rsidP="000304F5">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0304F5" w:rsidRPr="003D1D7D" w:rsidRDefault="000304F5" w:rsidP="000304F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0304F5" w:rsidRPr="003D1D7D" w:rsidRDefault="000304F5" w:rsidP="000304F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304F5" w:rsidRPr="005A11DE" w:rsidRDefault="000304F5" w:rsidP="000304F5">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0304F5" w:rsidRPr="003D1D7D" w:rsidRDefault="00EB1BE9" w:rsidP="000304F5">
      <w:pPr>
        <w:shd w:val="clear" w:color="auto" w:fill="FFFFFF"/>
        <w:tabs>
          <w:tab w:val="left" w:pos="0"/>
        </w:tabs>
        <w:ind w:right="-43"/>
        <w:rPr>
          <w:color w:val="000000"/>
          <w:spacing w:val="2"/>
        </w:rPr>
      </w:pPr>
      <w:r>
        <w:rPr>
          <w:color w:val="000000"/>
          <w:spacing w:val="2"/>
        </w:rPr>
        <w:t>8.4</w:t>
      </w:r>
      <w:r w:rsidR="000304F5">
        <w:rPr>
          <w:color w:val="000000"/>
          <w:spacing w:val="2"/>
        </w:rPr>
        <w:t xml:space="preserve">. </w:t>
      </w:r>
      <w:r w:rsidR="000304F5" w:rsidRPr="00D74790">
        <w:rPr>
          <w:color w:val="000000"/>
          <w:spacing w:val="2"/>
        </w:rPr>
        <w:t>Окончатель</w:t>
      </w:r>
      <w:r w:rsidR="00732455">
        <w:rPr>
          <w:color w:val="000000"/>
          <w:spacing w:val="2"/>
        </w:rPr>
        <w:t xml:space="preserve">ный расчет, за вычетом аванса </w:t>
      </w:r>
      <w:r w:rsidR="000304F5" w:rsidRPr="00D74790">
        <w:rPr>
          <w:color w:val="000000"/>
          <w:spacing w:val="2"/>
        </w:rPr>
        <w:t>осуществляется в течение 15 (пятнадцати) дней после подписания Сторонами акта сдачи-приемки выполненных работ, счета-фактуры, с приложением к нему документов (материалов), предусмотренных техническим заданием</w:t>
      </w:r>
      <w:r>
        <w:rPr>
          <w:color w:val="000000"/>
          <w:spacing w:val="2"/>
        </w:rPr>
        <w:t xml:space="preserve">  </w:t>
      </w:r>
      <w:r w:rsidRPr="00EB1BE9">
        <w:rPr>
          <w:color w:val="000000"/>
          <w:spacing w:val="2"/>
        </w:rPr>
        <w:t>и предоставления Подрядчиком счета</w:t>
      </w:r>
      <w:r w:rsidR="000304F5" w:rsidRPr="00D74790">
        <w:rPr>
          <w:color w:val="000000"/>
          <w:spacing w:val="2"/>
        </w:rPr>
        <w:t>.</w:t>
      </w:r>
      <w:r w:rsidR="003A1F18">
        <w:rPr>
          <w:color w:val="000000"/>
          <w:spacing w:val="2"/>
        </w:rPr>
        <w:t xml:space="preserve"> </w:t>
      </w:r>
      <w:r w:rsidR="003A1F18">
        <w:rPr>
          <w:color w:val="000000"/>
          <w:spacing w:val="2"/>
        </w:rPr>
        <w:lastRenderedPageBreak/>
        <w:t>Основанием для оплаты будут служить подписанные Сторонами</w:t>
      </w:r>
      <w:r w:rsidR="004A61DB">
        <w:rPr>
          <w:color w:val="000000"/>
          <w:spacing w:val="2"/>
        </w:rPr>
        <w:t>: акт</w:t>
      </w:r>
      <w:r w:rsidR="003A1F18">
        <w:rPr>
          <w:color w:val="000000"/>
          <w:spacing w:val="2"/>
        </w:rPr>
        <w:t xml:space="preserve"> о приемке </w:t>
      </w:r>
      <w:r w:rsidR="004A61DB">
        <w:rPr>
          <w:color w:val="000000"/>
          <w:spacing w:val="2"/>
        </w:rPr>
        <w:t>выполненных работ (КС-2), справ</w:t>
      </w:r>
      <w:r w:rsidR="003A1F18">
        <w:rPr>
          <w:color w:val="000000"/>
          <w:spacing w:val="2"/>
        </w:rPr>
        <w:t>к</w:t>
      </w:r>
      <w:r w:rsidR="004A61DB">
        <w:rPr>
          <w:color w:val="000000"/>
          <w:spacing w:val="2"/>
        </w:rPr>
        <w:t>а</w:t>
      </w:r>
      <w:r w:rsidR="003A1F18">
        <w:rPr>
          <w:color w:val="000000"/>
          <w:spacing w:val="2"/>
        </w:rPr>
        <w:t xml:space="preserve"> о стоимости выполненных работ (КС-3).</w:t>
      </w:r>
      <w:r w:rsidR="004A61DB">
        <w:rPr>
          <w:color w:val="000000"/>
          <w:spacing w:val="2"/>
        </w:rPr>
        <w:t xml:space="preserve"> </w:t>
      </w:r>
      <w:r w:rsidR="003A1F18">
        <w:rPr>
          <w:color w:val="000000"/>
          <w:spacing w:val="2"/>
        </w:rPr>
        <w:t>Виды работ определяются Приложением 1.</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5</w:t>
      </w:r>
      <w:r w:rsidRPr="003D1D7D">
        <w:rPr>
          <w:color w:val="000000"/>
          <w:spacing w:val="2"/>
        </w:rPr>
        <w:t xml:space="preserve">. Не позднее последнего дня </w:t>
      </w:r>
      <w:r w:rsidR="003A1F18">
        <w:rPr>
          <w:color w:val="000000"/>
          <w:spacing w:val="2"/>
        </w:rPr>
        <w:t>окончания выполнения работ</w:t>
      </w:r>
      <w:r w:rsidRPr="003D1D7D">
        <w:rPr>
          <w:color w:val="000000"/>
          <w:spacing w:val="2"/>
        </w:rPr>
        <w:t xml:space="preserve"> Подрядчик представляет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6</w:t>
      </w:r>
      <w:r w:rsidRPr="003D1D7D">
        <w:rPr>
          <w:color w:val="000000"/>
          <w:spacing w:val="2"/>
        </w:rPr>
        <w:t>.</w:t>
      </w:r>
      <w:r w:rsidRPr="003D1D7D">
        <w:rPr>
          <w:color w:val="000000"/>
          <w:spacing w:val="2"/>
        </w:rPr>
        <w:tab/>
        <w:t>Сдача   и   приемка   выполненных   работ   производится   в   соответствии   с действующими СНиП</w:t>
      </w:r>
      <w:r>
        <w:rPr>
          <w:color w:val="000000"/>
          <w:spacing w:val="2"/>
        </w:rPr>
        <w:t xml:space="preserve">ами,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СНиП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0304F5" w:rsidRPr="003D1D7D" w:rsidRDefault="000304F5" w:rsidP="000304F5">
      <w:pPr>
        <w:shd w:val="clear" w:color="auto" w:fill="FFFFFF"/>
        <w:tabs>
          <w:tab w:val="left" w:pos="0"/>
        </w:tabs>
        <w:ind w:right="-43"/>
        <w:rPr>
          <w:color w:val="000000"/>
          <w:spacing w:val="2"/>
        </w:rPr>
      </w:pPr>
      <w:r>
        <w:rPr>
          <w:color w:val="000000"/>
          <w:spacing w:val="2"/>
        </w:rPr>
        <w:t>8.1</w:t>
      </w:r>
      <w:r w:rsidR="00EB1BE9">
        <w:rPr>
          <w:color w:val="000000"/>
          <w:spacing w:val="2"/>
        </w:rPr>
        <w:t>0</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.1</w:t>
      </w:r>
      <w:r w:rsidR="00EB1BE9">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0304F5" w:rsidRPr="003D1D7D" w:rsidRDefault="000304F5" w:rsidP="000304F5">
      <w:pPr>
        <w:shd w:val="clear" w:color="auto" w:fill="FFFFFF"/>
        <w:tabs>
          <w:tab w:val="left" w:pos="0"/>
        </w:tabs>
        <w:ind w:right="-43"/>
        <w:rPr>
          <w:color w:val="000000"/>
          <w:spacing w:val="2"/>
        </w:rPr>
      </w:pPr>
    </w:p>
    <w:p w:rsidR="000304F5" w:rsidRPr="003D1D7D" w:rsidRDefault="000304F5" w:rsidP="000304F5">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0304F5" w:rsidRPr="003D1D7D" w:rsidRDefault="000304F5" w:rsidP="000304F5">
      <w:pPr>
        <w:shd w:val="clear" w:color="auto" w:fill="FFFFFF"/>
      </w:pPr>
      <w:r>
        <w:t>9</w:t>
      </w:r>
      <w:r w:rsidRPr="003D1D7D">
        <w:t>.1. Подрядчик принимает на себя следующие обязательства:</w:t>
      </w:r>
    </w:p>
    <w:p w:rsidR="000304F5" w:rsidRPr="003D1D7D" w:rsidRDefault="000304F5" w:rsidP="000304F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0304F5" w:rsidRPr="003D1D7D" w:rsidRDefault="000304F5" w:rsidP="000304F5">
      <w:pPr>
        <w:shd w:val="clear" w:color="auto" w:fill="FFFFFF"/>
      </w:pPr>
      <w:r>
        <w:lastRenderedPageBreak/>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0304F5" w:rsidRPr="003D1D7D" w:rsidRDefault="000304F5" w:rsidP="000304F5">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0304F5" w:rsidRPr="003D1D7D" w:rsidRDefault="000304F5" w:rsidP="000304F5">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0304F5" w:rsidRPr="003D1D7D" w:rsidRDefault="000304F5" w:rsidP="000304F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0304F5" w:rsidRPr="003D1D7D" w:rsidRDefault="000304F5" w:rsidP="000304F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0304F5" w:rsidRPr="003D1D7D" w:rsidRDefault="000304F5" w:rsidP="000304F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ресурсы, водо- и теплоснабжение</w:t>
      </w:r>
      <w:r w:rsidRPr="003D1D7D">
        <w:t>.</w:t>
      </w:r>
    </w:p>
    <w:p w:rsidR="000304F5" w:rsidRPr="003D1D7D" w:rsidRDefault="000304F5" w:rsidP="000304F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 xml:space="preserve">тствии с </w:t>
      </w:r>
      <w:r w:rsidR="009239CE">
        <w:t>Приложением № 1</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внутриобъектового режима.</w:t>
      </w:r>
    </w:p>
    <w:p w:rsidR="000304F5" w:rsidRPr="003D1D7D" w:rsidRDefault="000304F5" w:rsidP="000304F5">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0304F5" w:rsidRDefault="000304F5" w:rsidP="000304F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0304F5" w:rsidRDefault="000304F5" w:rsidP="000304F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04F5" w:rsidRPr="003D1D7D" w:rsidRDefault="000304F5" w:rsidP="000304F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0304F5" w:rsidRPr="003D1D7D" w:rsidRDefault="000304F5" w:rsidP="000304F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0304F5" w:rsidRPr="003D1D7D" w:rsidRDefault="000304F5" w:rsidP="000304F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0304F5" w:rsidRPr="003D1D7D" w:rsidRDefault="000304F5" w:rsidP="000304F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0304F5" w:rsidRPr="003D1D7D" w:rsidRDefault="000304F5" w:rsidP="000304F5">
      <w:pPr>
        <w:pStyle w:val="ab"/>
        <w:shd w:val="clear" w:color="auto" w:fill="FFFFFF"/>
        <w:ind w:left="0"/>
        <w:contextualSpacing w:val="0"/>
      </w:pPr>
      <w:r>
        <w:t>9</w:t>
      </w:r>
      <w:r w:rsidRPr="003D1D7D">
        <w:t>.1.1</w:t>
      </w:r>
      <w:r>
        <w:t>6</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w:t>
      </w:r>
      <w:r w:rsidRPr="003D1D7D">
        <w:lastRenderedPageBreak/>
        <w:t xml:space="preserve">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0304F5" w:rsidRPr="003D1D7D" w:rsidRDefault="000304F5" w:rsidP="000304F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0304F5" w:rsidRPr="003D1D7D" w:rsidRDefault="000304F5" w:rsidP="000304F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0304F5" w:rsidRPr="003D1D7D" w:rsidRDefault="000304F5" w:rsidP="000304F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0304F5" w:rsidRPr="003D1D7D" w:rsidRDefault="000304F5" w:rsidP="000304F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0304F5" w:rsidRPr="003D1D7D" w:rsidRDefault="000304F5" w:rsidP="000304F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0304F5" w:rsidRPr="003D1D7D" w:rsidRDefault="000304F5" w:rsidP="000304F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0304F5" w:rsidRPr="003D1D7D" w:rsidRDefault="000304F5" w:rsidP="000304F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0304F5" w:rsidRPr="003D1D7D" w:rsidRDefault="000304F5" w:rsidP="000304F5">
      <w:pPr>
        <w:pStyle w:val="ab"/>
        <w:numPr>
          <w:ilvl w:val="0"/>
          <w:numId w:val="15"/>
        </w:numPr>
        <w:tabs>
          <w:tab w:val="left" w:pos="993"/>
        </w:tabs>
        <w:ind w:left="0" w:firstLine="567"/>
        <w:contextualSpacing w:val="0"/>
      </w:pPr>
      <w:r w:rsidRPr="003D1D7D">
        <w:t>техногенные аварии;</w:t>
      </w:r>
    </w:p>
    <w:p w:rsidR="000304F5" w:rsidRPr="003D1D7D" w:rsidRDefault="000304F5" w:rsidP="000304F5">
      <w:pPr>
        <w:pStyle w:val="ab"/>
        <w:numPr>
          <w:ilvl w:val="0"/>
          <w:numId w:val="15"/>
        </w:numPr>
        <w:tabs>
          <w:tab w:val="left" w:pos="993"/>
        </w:tabs>
        <w:ind w:left="0" w:firstLine="567"/>
        <w:contextualSpacing w:val="0"/>
      </w:pPr>
      <w:r w:rsidRPr="003D1D7D">
        <w:t>несчастные случаи;</w:t>
      </w:r>
    </w:p>
    <w:p w:rsidR="000304F5" w:rsidRPr="003D1D7D" w:rsidRDefault="000304F5" w:rsidP="000304F5">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0304F5" w:rsidRPr="003D1D7D" w:rsidRDefault="000304F5" w:rsidP="000304F5">
      <w:pPr>
        <w:pStyle w:val="ab"/>
        <w:numPr>
          <w:ilvl w:val="0"/>
          <w:numId w:val="15"/>
        </w:numPr>
        <w:tabs>
          <w:tab w:val="left" w:pos="993"/>
        </w:tabs>
        <w:ind w:left="0" w:firstLine="567"/>
        <w:contextualSpacing w:val="0"/>
      </w:pPr>
      <w:r w:rsidRPr="003D1D7D">
        <w:t>хищения и иные противоправные действия;</w:t>
      </w:r>
    </w:p>
    <w:p w:rsidR="000304F5" w:rsidRPr="003D1D7D" w:rsidRDefault="000304F5" w:rsidP="000304F5">
      <w:pPr>
        <w:pStyle w:val="ab"/>
        <w:numPr>
          <w:ilvl w:val="0"/>
          <w:numId w:val="15"/>
        </w:numPr>
        <w:tabs>
          <w:tab w:val="left" w:pos="993"/>
        </w:tabs>
        <w:ind w:left="0" w:firstLine="567"/>
        <w:contextualSpacing w:val="0"/>
      </w:pPr>
      <w:r w:rsidRPr="003D1D7D">
        <w:t>забастовки Персонала Подрядчика.</w:t>
      </w:r>
    </w:p>
    <w:p w:rsidR="000304F5" w:rsidRPr="003D1D7D" w:rsidRDefault="000304F5" w:rsidP="000304F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0304F5" w:rsidRPr="003D1D7D" w:rsidRDefault="000304F5" w:rsidP="000304F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0304F5" w:rsidRPr="003D1D7D" w:rsidRDefault="000304F5" w:rsidP="000304F5">
      <w:pPr>
        <w:pStyle w:val="ab"/>
        <w:tabs>
          <w:tab w:val="left" w:pos="993"/>
        </w:tabs>
        <w:ind w:left="0" w:firstLine="567"/>
        <w:contextualSpacing w:val="0"/>
      </w:pPr>
      <w:r w:rsidRPr="003D1D7D">
        <w:t>- принятие решения о ликвидации или реорганизации Подрядчика;</w:t>
      </w:r>
    </w:p>
    <w:p w:rsidR="000304F5" w:rsidRPr="003D1D7D" w:rsidRDefault="000304F5" w:rsidP="000304F5">
      <w:pPr>
        <w:pStyle w:val="ab"/>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0304F5" w:rsidRPr="003D1D7D" w:rsidRDefault="000304F5" w:rsidP="000304F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0304F5" w:rsidRPr="003D1D7D" w:rsidRDefault="000304F5" w:rsidP="000304F5">
      <w:pPr>
        <w:pStyle w:val="ab"/>
        <w:tabs>
          <w:tab w:val="left" w:pos="993"/>
        </w:tabs>
        <w:ind w:left="0" w:firstLine="567"/>
        <w:contextualSpacing w:val="0"/>
      </w:pPr>
      <w:r w:rsidRPr="003D1D7D">
        <w:t>- арест имущества Подрядчика;</w:t>
      </w:r>
    </w:p>
    <w:p w:rsidR="000304F5" w:rsidRPr="003D1D7D" w:rsidRDefault="000304F5" w:rsidP="000304F5">
      <w:pPr>
        <w:pStyle w:val="ab"/>
        <w:tabs>
          <w:tab w:val="left" w:pos="993"/>
        </w:tabs>
        <w:ind w:left="0" w:firstLine="567"/>
        <w:contextualSpacing w:val="0"/>
      </w:pPr>
      <w:r w:rsidRPr="003D1D7D">
        <w:t>- приостановление операций по счетам Подрядчика;</w:t>
      </w:r>
    </w:p>
    <w:p w:rsidR="000304F5" w:rsidRPr="003D1D7D" w:rsidRDefault="000304F5" w:rsidP="000304F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0304F5" w:rsidRPr="003D1D7D" w:rsidRDefault="000304F5" w:rsidP="000304F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0304F5" w:rsidRPr="003D1D7D" w:rsidRDefault="000304F5" w:rsidP="000304F5">
      <w:pPr>
        <w:shd w:val="clear" w:color="auto" w:fill="FFFFFF"/>
        <w:ind w:firstLine="567"/>
        <w:rPr>
          <w:rFonts w:eastAsia="Calibri"/>
          <w:bCs/>
        </w:rPr>
      </w:pPr>
      <w:r>
        <w:lastRenderedPageBreak/>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0304F5" w:rsidRPr="003D1D7D" w:rsidRDefault="000304F5" w:rsidP="000304F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0304F5" w:rsidRPr="003D1D7D" w:rsidRDefault="000304F5" w:rsidP="000304F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0304F5" w:rsidRPr="003D1D7D" w:rsidRDefault="000304F5" w:rsidP="000304F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0304F5" w:rsidRPr="003D1D7D" w:rsidRDefault="000304F5" w:rsidP="000304F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0304F5" w:rsidRDefault="000304F5" w:rsidP="000304F5">
      <w:pPr>
        <w:shd w:val="clear" w:color="auto" w:fill="FFFFFF"/>
        <w:ind w:firstLine="567"/>
      </w:pPr>
      <w:r>
        <w:t>9.1.29</w:t>
      </w:r>
      <w:r w:rsidRPr="003D1D7D">
        <w:t xml:space="preserve">. </w:t>
      </w:r>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 дополнительную смету.</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0304F5" w:rsidRPr="003D1D7D" w:rsidRDefault="000304F5" w:rsidP="000304F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0304F5" w:rsidRPr="003D1D7D" w:rsidRDefault="000304F5" w:rsidP="000304F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0304F5" w:rsidRPr="003D1D7D" w:rsidRDefault="000304F5" w:rsidP="000304F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0304F5" w:rsidRPr="003D1D7D" w:rsidRDefault="000304F5" w:rsidP="000304F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0304F5" w:rsidRPr="003D1D7D" w:rsidRDefault="000304F5" w:rsidP="000304F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0304F5" w:rsidRPr="003D1D7D" w:rsidRDefault="000304F5" w:rsidP="000304F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0304F5" w:rsidRPr="003D1D7D" w:rsidRDefault="000304F5" w:rsidP="000304F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0304F5" w:rsidRPr="00373FC1" w:rsidRDefault="000304F5" w:rsidP="000304F5">
      <w:pPr>
        <w:shd w:val="clear" w:color="auto" w:fill="FFFFFF"/>
        <w:ind w:firstLine="567"/>
        <w:rPr>
          <w:b/>
        </w:rPr>
      </w:pPr>
    </w:p>
    <w:p w:rsidR="000304F5" w:rsidRPr="003D1D7D" w:rsidRDefault="000304F5" w:rsidP="000304F5">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0304F5" w:rsidRPr="003D1D7D" w:rsidRDefault="000304F5" w:rsidP="000304F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0304F5" w:rsidRPr="003D1D7D" w:rsidRDefault="000304F5" w:rsidP="000304F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0304F5" w:rsidRPr="003D1D7D" w:rsidRDefault="000304F5" w:rsidP="000304F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0304F5" w:rsidRDefault="000304F5" w:rsidP="000304F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0304F5" w:rsidRPr="003D1D7D" w:rsidRDefault="000304F5" w:rsidP="000304F5">
      <w:pPr>
        <w:pStyle w:val="ab"/>
        <w:shd w:val="clear" w:color="auto" w:fill="FFFFFF"/>
        <w:ind w:left="0"/>
        <w:contextualSpacing w:val="0"/>
      </w:pPr>
      <w:r>
        <w:lastRenderedPageBreak/>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0304F5" w:rsidRPr="003D1D7D" w:rsidRDefault="000304F5" w:rsidP="000304F5">
      <w:pPr>
        <w:pStyle w:val="ab"/>
        <w:shd w:val="clear" w:color="auto" w:fill="FFFFFF"/>
        <w:ind w:left="0" w:firstLine="567"/>
        <w:contextualSpacing w:val="0"/>
      </w:pPr>
    </w:p>
    <w:p w:rsidR="000304F5" w:rsidRPr="003D1D7D" w:rsidRDefault="000304F5" w:rsidP="000304F5">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0304F5" w:rsidRPr="003D1D7D" w:rsidRDefault="000304F5" w:rsidP="000304F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0304F5" w:rsidRPr="003D1D7D" w:rsidRDefault="000304F5" w:rsidP="000304F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0304F5" w:rsidRPr="003D1D7D" w:rsidRDefault="000304F5" w:rsidP="000304F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0304F5" w:rsidRPr="003D1D7D" w:rsidRDefault="000304F5" w:rsidP="000304F5">
      <w:pPr>
        <w:shd w:val="clear" w:color="auto" w:fill="FFFFFF"/>
        <w:rPr>
          <w:b/>
        </w:rPr>
      </w:pPr>
    </w:p>
    <w:p w:rsidR="000304F5" w:rsidRPr="003D1D7D" w:rsidRDefault="000304F5" w:rsidP="000304F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0304F5" w:rsidRPr="003D1D7D" w:rsidRDefault="000304F5" w:rsidP="000304F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0304F5" w:rsidRPr="003D1D7D" w:rsidRDefault="000304F5" w:rsidP="000304F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0304F5" w:rsidRPr="003D1D7D" w:rsidRDefault="000304F5" w:rsidP="000304F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0304F5" w:rsidRPr="003D1D7D" w:rsidRDefault="000304F5" w:rsidP="000304F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0304F5" w:rsidRPr="003D1D7D" w:rsidRDefault="000304F5" w:rsidP="000304F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304F5" w:rsidRPr="003D1D7D" w:rsidRDefault="000304F5" w:rsidP="000304F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304F5" w:rsidRPr="003D1D7D" w:rsidRDefault="000304F5" w:rsidP="000304F5">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0304F5" w:rsidRPr="003D1D7D" w:rsidRDefault="000304F5" w:rsidP="000304F5">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0304F5" w:rsidRPr="003D1D7D" w:rsidRDefault="000304F5" w:rsidP="000304F5">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0304F5" w:rsidRPr="003D1D7D" w:rsidRDefault="000304F5" w:rsidP="000304F5">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304F5" w:rsidRPr="003D1D7D" w:rsidRDefault="000304F5" w:rsidP="000304F5">
      <w:pPr>
        <w:pStyle w:val="af5"/>
        <w:tabs>
          <w:tab w:val="left" w:pos="-1701"/>
        </w:tabs>
        <w:spacing w:after="0"/>
        <w:ind w:firstLine="567"/>
      </w:pPr>
      <w:r w:rsidRPr="003D1D7D">
        <w:t>1</w:t>
      </w:r>
      <w:r>
        <w:t>3.7</w:t>
      </w:r>
      <w:r w:rsidRPr="003D1D7D">
        <w:t>. Подрядчик гарантирует:</w:t>
      </w:r>
    </w:p>
    <w:p w:rsidR="000304F5" w:rsidRPr="003D1D7D" w:rsidRDefault="000304F5" w:rsidP="000304F5">
      <w:pPr>
        <w:pStyle w:val="af5"/>
        <w:tabs>
          <w:tab w:val="left" w:pos="-1701"/>
        </w:tabs>
        <w:spacing w:after="0"/>
        <w:ind w:firstLine="567"/>
      </w:pPr>
      <w:r w:rsidRPr="003D1D7D">
        <w:lastRenderedPageBreak/>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304F5" w:rsidRPr="003D1D7D" w:rsidRDefault="000304F5" w:rsidP="000304F5">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0304F5" w:rsidRPr="003D1D7D" w:rsidRDefault="000304F5" w:rsidP="000304F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sidRPr="003D1D7D">
        <w:rPr>
          <w:b/>
        </w:rPr>
        <w:t xml:space="preserve">Статья </w:t>
      </w:r>
      <w:r>
        <w:rPr>
          <w:b/>
        </w:rPr>
        <w:t>14</w:t>
      </w:r>
      <w:r w:rsidRPr="003D1D7D">
        <w:rPr>
          <w:b/>
        </w:rPr>
        <w:t>. Исполнительная документация</w:t>
      </w:r>
    </w:p>
    <w:p w:rsidR="000304F5" w:rsidRPr="003D1D7D" w:rsidRDefault="000304F5" w:rsidP="000304F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0304F5" w:rsidRPr="00373FC1" w:rsidRDefault="000304F5" w:rsidP="000304F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0304F5" w:rsidRPr="003D1D7D" w:rsidRDefault="000304F5" w:rsidP="000304F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0304F5" w:rsidRPr="003D1D7D" w:rsidRDefault="000304F5" w:rsidP="000304F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304F5" w:rsidRPr="003D1D7D" w:rsidRDefault="000304F5" w:rsidP="000304F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0304F5" w:rsidRPr="003D1D7D" w:rsidRDefault="000304F5" w:rsidP="000304F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0304F5" w:rsidRPr="003D1D7D" w:rsidRDefault="000304F5" w:rsidP="000304F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0304F5" w:rsidRPr="003D1D7D" w:rsidRDefault="000304F5" w:rsidP="000304F5">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0304F5" w:rsidRPr="003D1D7D" w:rsidRDefault="000304F5" w:rsidP="000304F5">
      <w:pPr>
        <w:autoSpaceDE w:val="0"/>
        <w:autoSpaceDN w:val="0"/>
        <w:adjustRightInd w:val="0"/>
        <w:ind w:firstLine="567"/>
        <w:rPr>
          <w:lang w:eastAsia="ru-RU"/>
        </w:rPr>
      </w:pPr>
    </w:p>
    <w:p w:rsidR="000304F5" w:rsidRPr="003D1D7D" w:rsidRDefault="000304F5" w:rsidP="000304F5">
      <w:pPr>
        <w:shd w:val="clear" w:color="auto" w:fill="FFFFFF"/>
        <w:ind w:firstLine="567"/>
        <w:rPr>
          <w:b/>
        </w:rPr>
      </w:pPr>
      <w:r>
        <w:rPr>
          <w:b/>
        </w:rPr>
        <w:t>Статья 15. Скрытые работы</w:t>
      </w:r>
    </w:p>
    <w:p w:rsidR="000304F5" w:rsidRPr="003D1D7D" w:rsidRDefault="000304F5" w:rsidP="000304F5">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w:t>
      </w:r>
      <w:r w:rsidRPr="003D1D7D">
        <w:rPr>
          <w:sz w:val="24"/>
          <w:szCs w:val="24"/>
        </w:rPr>
        <w:lastRenderedPageBreak/>
        <w:t xml:space="preserve">счет открыть доступ к любой части работ, не прошедших приемку Уполномоченным лицом Заказчика, согласно его указанию.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0304F5" w:rsidRPr="003D1D7D" w:rsidRDefault="000304F5" w:rsidP="000304F5">
      <w:pPr>
        <w:pStyle w:val="32"/>
        <w:numPr>
          <w:ilvl w:val="1"/>
          <w:numId w:val="0"/>
        </w:numPr>
        <w:tabs>
          <w:tab w:val="num" w:pos="1116"/>
        </w:tabs>
        <w:spacing w:after="0"/>
        <w:ind w:firstLine="567"/>
        <w:rPr>
          <w:sz w:val="24"/>
          <w:szCs w:val="24"/>
        </w:rPr>
      </w:pPr>
    </w:p>
    <w:p w:rsidR="000304F5" w:rsidRPr="003D1D7D" w:rsidRDefault="000304F5" w:rsidP="000304F5">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0304F5" w:rsidRPr="003D1D7D" w:rsidRDefault="000304F5" w:rsidP="000304F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0304F5" w:rsidRPr="003D1D7D" w:rsidRDefault="000304F5" w:rsidP="000304F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0304F5" w:rsidRPr="003D1D7D" w:rsidRDefault="000304F5" w:rsidP="000304F5">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304F5" w:rsidRPr="003D1D7D" w:rsidRDefault="000304F5" w:rsidP="000304F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0304F5" w:rsidRPr="003D1D7D" w:rsidRDefault="000304F5" w:rsidP="000304F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304F5" w:rsidRPr="003D1D7D" w:rsidRDefault="000304F5" w:rsidP="000304F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0304F5" w:rsidRPr="003D1D7D" w:rsidRDefault="000304F5" w:rsidP="000304F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0304F5" w:rsidRPr="003D1D7D" w:rsidRDefault="000304F5" w:rsidP="000304F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pPr>
      <w:bookmarkStart w:id="12" w:name="_Toc225655360"/>
      <w:r>
        <w:rPr>
          <w:sz w:val="24"/>
        </w:rPr>
        <w:lastRenderedPageBreak/>
        <w:t>Статья 17</w:t>
      </w:r>
      <w:r w:rsidRPr="003D1D7D">
        <w:rPr>
          <w:sz w:val="24"/>
        </w:rPr>
        <w:t>. Гарантии качества. Гарантийный срок</w:t>
      </w:r>
      <w:bookmarkEnd w:id="12"/>
    </w:p>
    <w:p w:rsidR="000304F5" w:rsidRPr="003D1D7D" w:rsidRDefault="000304F5" w:rsidP="000304F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0304F5" w:rsidRPr="003D1D7D" w:rsidRDefault="000304F5" w:rsidP="000304F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0304F5" w:rsidRPr="003D1D7D" w:rsidRDefault="000304F5" w:rsidP="000304F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0304F5" w:rsidRPr="003D1D7D" w:rsidRDefault="000304F5" w:rsidP="000304F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0304F5" w:rsidRPr="003D1D7D" w:rsidRDefault="000304F5" w:rsidP="000304F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304F5" w:rsidRPr="003D1D7D" w:rsidRDefault="000304F5" w:rsidP="000304F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304F5" w:rsidRPr="003D1D7D" w:rsidRDefault="000304F5" w:rsidP="000304F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0304F5" w:rsidRPr="003D1D7D" w:rsidRDefault="000304F5" w:rsidP="000304F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0304F5" w:rsidRPr="003D1D7D" w:rsidRDefault="000304F5" w:rsidP="000304F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0304F5" w:rsidRPr="003D1D7D" w:rsidRDefault="000304F5" w:rsidP="000304F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0304F5" w:rsidRPr="003D1D7D" w:rsidRDefault="000304F5" w:rsidP="000304F5">
      <w:pPr>
        <w:pStyle w:val="1"/>
        <w:numPr>
          <w:ilvl w:val="0"/>
          <w:numId w:val="0"/>
        </w:numPr>
        <w:spacing w:after="0"/>
        <w:ind w:left="567"/>
        <w:jc w:val="both"/>
        <w:rPr>
          <w:b w:val="0"/>
          <w:spacing w:val="4"/>
          <w:sz w:val="24"/>
        </w:rPr>
      </w:pPr>
    </w:p>
    <w:p w:rsidR="000304F5" w:rsidRPr="003D1D7D" w:rsidRDefault="000304F5" w:rsidP="000304F5">
      <w:pPr>
        <w:pStyle w:val="1"/>
        <w:numPr>
          <w:ilvl w:val="0"/>
          <w:numId w:val="0"/>
        </w:numPr>
        <w:spacing w:after="0"/>
        <w:ind w:left="567"/>
        <w:jc w:val="both"/>
        <w:rPr>
          <w:b w:val="0"/>
          <w:spacing w:val="4"/>
          <w:sz w:val="24"/>
        </w:rPr>
      </w:pPr>
      <w:r>
        <w:rPr>
          <w:spacing w:val="4"/>
          <w:sz w:val="24"/>
        </w:rPr>
        <w:t>Статья 18. Распределение рисков</w:t>
      </w:r>
    </w:p>
    <w:p w:rsidR="000304F5" w:rsidRPr="003D1D7D" w:rsidRDefault="000304F5" w:rsidP="000304F5">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0304F5" w:rsidRPr="003D1D7D" w:rsidRDefault="000304F5" w:rsidP="000304F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0304F5" w:rsidRPr="003D1D7D" w:rsidRDefault="000304F5" w:rsidP="000304F5">
      <w:pPr>
        <w:shd w:val="clear" w:color="auto" w:fill="FFFFFF"/>
        <w:tabs>
          <w:tab w:val="left" w:pos="1253"/>
        </w:tabs>
        <w:ind w:firstLine="567"/>
        <w:rPr>
          <w:b/>
          <w:bCs/>
        </w:rPr>
      </w:pPr>
    </w:p>
    <w:p w:rsidR="000304F5" w:rsidRPr="003D1D7D" w:rsidRDefault="000304F5" w:rsidP="000304F5">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0304F5" w:rsidRPr="003D1D7D" w:rsidRDefault="000304F5" w:rsidP="000304F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0304F5" w:rsidRPr="003D1D7D" w:rsidRDefault="000304F5" w:rsidP="000304F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0304F5" w:rsidRPr="003D1D7D" w:rsidRDefault="000304F5" w:rsidP="000304F5">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w:t>
      </w:r>
      <w:r w:rsidRPr="003D1D7D">
        <w:lastRenderedPageBreak/>
        <w:t>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0304F5" w:rsidRPr="003D1D7D" w:rsidRDefault="000304F5" w:rsidP="000304F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0304F5" w:rsidRDefault="000304F5" w:rsidP="000304F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0304F5" w:rsidRPr="003D1D7D" w:rsidRDefault="000304F5" w:rsidP="000304F5">
      <w:pPr>
        <w:shd w:val="clear" w:color="auto" w:fill="FFFFFF"/>
        <w:ind w:firstLine="567"/>
        <w:rPr>
          <w:spacing w:val="4"/>
        </w:rPr>
      </w:pPr>
    </w:p>
    <w:p w:rsidR="00B729C5" w:rsidRPr="00034C16" w:rsidRDefault="00B729C5" w:rsidP="00B729C5">
      <w:pPr>
        <w:rPr>
          <w:b/>
          <w:bCs/>
        </w:rPr>
      </w:pPr>
      <w:r>
        <w:rPr>
          <w:b/>
          <w:bCs/>
        </w:rPr>
        <w:t>Статья 20</w:t>
      </w:r>
      <w:r w:rsidRPr="00034C16">
        <w:rPr>
          <w:b/>
          <w:bCs/>
        </w:rPr>
        <w:t xml:space="preserve">. </w:t>
      </w:r>
      <w:r>
        <w:rPr>
          <w:b/>
          <w:bCs/>
        </w:rPr>
        <w:t>Обеспечение исполнения Договора</w:t>
      </w:r>
    </w:p>
    <w:p w:rsidR="00B729C5" w:rsidRPr="00034C16" w:rsidRDefault="00B729C5" w:rsidP="00B729C5">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B729C5" w:rsidRPr="00034C16" w:rsidRDefault="00B729C5" w:rsidP="00B729C5">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B729C5" w:rsidRDefault="00B729C5" w:rsidP="00B729C5">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B729C5" w:rsidRPr="00034C16" w:rsidRDefault="00B729C5" w:rsidP="00B729C5">
      <w:pPr>
        <w:ind w:firstLine="0"/>
      </w:pPr>
      <w:r>
        <w:t>__________________________________________________________________________.</w:t>
      </w:r>
    </w:p>
    <w:p w:rsidR="00B729C5" w:rsidRPr="00034C16" w:rsidRDefault="00B729C5" w:rsidP="00B729C5">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последний,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B729C5" w:rsidRPr="00034C16" w:rsidRDefault="00B729C5" w:rsidP="00B729C5">
      <w:pPr>
        <w:ind w:firstLine="708"/>
      </w:pPr>
      <w:r>
        <w:t>20</w:t>
      </w:r>
      <w:r w:rsidRPr="00034C16">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
    <w:p w:rsidR="00B729C5" w:rsidRPr="003D1D7D" w:rsidRDefault="00B729C5" w:rsidP="00B729C5">
      <w:pPr>
        <w:shd w:val="clear" w:color="auto" w:fill="FFFFFF"/>
        <w:ind w:firstLine="567"/>
        <w:rPr>
          <w:spacing w:val="4"/>
        </w:rPr>
      </w:pPr>
    </w:p>
    <w:p w:rsidR="00B729C5" w:rsidRPr="003D1D7D" w:rsidRDefault="00B729C5" w:rsidP="00B729C5">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B729C5" w:rsidRPr="003D1D7D" w:rsidRDefault="00B729C5" w:rsidP="00B729C5">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B729C5" w:rsidRPr="003D1D7D" w:rsidRDefault="00B729C5" w:rsidP="00B729C5">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B729C5" w:rsidRPr="003D1D7D" w:rsidRDefault="00B729C5" w:rsidP="00B729C5">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B729C5" w:rsidRPr="003D1D7D" w:rsidRDefault="00B729C5" w:rsidP="00B729C5">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B729C5" w:rsidRPr="003D1D7D" w:rsidRDefault="00B729C5" w:rsidP="00B729C5">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B729C5" w:rsidRPr="003D1D7D" w:rsidRDefault="00B729C5" w:rsidP="00B729C5">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B729C5" w:rsidRPr="003D1D7D" w:rsidRDefault="00B729C5" w:rsidP="00B729C5">
      <w:pPr>
        <w:shd w:val="clear" w:color="auto" w:fill="FFFFFF"/>
        <w:rPr>
          <w:spacing w:val="4"/>
        </w:rPr>
      </w:pPr>
      <w:r w:rsidRPr="003D1D7D">
        <w:rPr>
          <w:spacing w:val="4"/>
        </w:rPr>
        <w:t>- срока начала и/или окончания Работ и/или промежуточных сроков Работ;</w:t>
      </w:r>
    </w:p>
    <w:p w:rsidR="00B729C5" w:rsidRPr="003D1D7D" w:rsidRDefault="00B729C5" w:rsidP="00B729C5">
      <w:pPr>
        <w:shd w:val="clear" w:color="auto" w:fill="FFFFFF"/>
        <w:rPr>
          <w:spacing w:val="4"/>
        </w:rPr>
      </w:pPr>
      <w:r w:rsidRPr="003D1D7D">
        <w:rPr>
          <w:spacing w:val="4"/>
        </w:rPr>
        <w:t xml:space="preserve">- срока начала и/или окончания Этапа Работ, </w:t>
      </w:r>
    </w:p>
    <w:p w:rsidR="00B729C5" w:rsidRPr="003D1D7D" w:rsidRDefault="00B729C5" w:rsidP="00B729C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B729C5" w:rsidRPr="003D1D7D" w:rsidRDefault="00B729C5" w:rsidP="00B729C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B729C5" w:rsidRDefault="00B729C5" w:rsidP="00B729C5">
      <w:pPr>
        <w:shd w:val="clear" w:color="auto" w:fill="FFFFFF"/>
        <w:rPr>
          <w:spacing w:val="4"/>
        </w:rPr>
      </w:pPr>
      <w:r w:rsidRPr="003D1D7D">
        <w:rPr>
          <w:spacing w:val="4"/>
        </w:rPr>
        <w:lastRenderedPageBreak/>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B729C5" w:rsidRPr="003D1D7D" w:rsidRDefault="00B729C5" w:rsidP="00B729C5">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B729C5" w:rsidRPr="003D1D7D" w:rsidRDefault="00B729C5" w:rsidP="00B729C5">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B729C5" w:rsidRPr="003D1D7D" w:rsidRDefault="00B729C5" w:rsidP="00B729C5">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B729C5" w:rsidRPr="003D1D7D" w:rsidRDefault="00B729C5" w:rsidP="00B729C5">
      <w:pPr>
        <w:shd w:val="clear" w:color="auto" w:fill="FFFFFF"/>
        <w:rPr>
          <w:spacing w:val="-4"/>
        </w:rPr>
      </w:pPr>
      <w:r w:rsidRPr="003D1D7D">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B729C5" w:rsidRPr="003D1D7D" w:rsidRDefault="00B729C5" w:rsidP="00B729C5">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B729C5" w:rsidRPr="003D1D7D" w:rsidRDefault="00B729C5" w:rsidP="00B729C5">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B729C5" w:rsidRPr="003D1D7D" w:rsidRDefault="00B729C5" w:rsidP="00B729C5">
      <w:pPr>
        <w:shd w:val="clear" w:color="auto" w:fill="FFFFFF"/>
        <w:ind w:firstLine="567"/>
        <w:rPr>
          <w:b/>
        </w:rPr>
      </w:pPr>
    </w:p>
    <w:p w:rsidR="00B729C5" w:rsidRPr="003D1D7D" w:rsidRDefault="00B729C5" w:rsidP="00B729C5">
      <w:pPr>
        <w:ind w:firstLine="567"/>
        <w:jc w:val="left"/>
      </w:pPr>
      <w:r w:rsidRPr="003D1D7D">
        <w:rPr>
          <w:b/>
          <w:bCs/>
        </w:rPr>
        <w:tab/>
      </w:r>
      <w:r w:rsidRPr="003D1D7D">
        <w:rPr>
          <w:b/>
        </w:rPr>
        <w:t>Статья 2</w:t>
      </w:r>
      <w:r>
        <w:rPr>
          <w:b/>
        </w:rPr>
        <w:t>2</w:t>
      </w:r>
      <w:r w:rsidRPr="003D1D7D">
        <w:rPr>
          <w:b/>
        </w:rPr>
        <w:t>. Разрешение споров</w:t>
      </w:r>
      <w:bookmarkEnd w:id="15"/>
    </w:p>
    <w:p w:rsidR="00B729C5" w:rsidRPr="003D1D7D" w:rsidRDefault="00B729C5" w:rsidP="00B729C5">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B729C5" w:rsidRPr="003D1D7D" w:rsidRDefault="00B729C5" w:rsidP="00B729C5">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B729C5" w:rsidRPr="003D1D7D" w:rsidRDefault="00B729C5" w:rsidP="00B729C5">
      <w:pPr>
        <w:shd w:val="clear" w:color="auto" w:fill="FFFFFF"/>
        <w:ind w:firstLine="567"/>
      </w:pPr>
    </w:p>
    <w:p w:rsidR="00B729C5" w:rsidRPr="003D1D7D" w:rsidRDefault="00B729C5" w:rsidP="00B729C5">
      <w:pPr>
        <w:pStyle w:val="1"/>
        <w:numPr>
          <w:ilvl w:val="0"/>
          <w:numId w:val="0"/>
        </w:numPr>
        <w:spacing w:after="0"/>
        <w:ind w:left="567"/>
        <w:rPr>
          <w:b w:val="0"/>
          <w:sz w:val="24"/>
        </w:rPr>
      </w:pPr>
      <w:bookmarkStart w:id="16"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6"/>
    </w:p>
    <w:p w:rsidR="00B729C5" w:rsidRPr="003D1D7D" w:rsidRDefault="00B729C5" w:rsidP="00B729C5">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B729C5" w:rsidRPr="003D1D7D" w:rsidRDefault="00B729C5" w:rsidP="00B729C5">
      <w:r>
        <w:t>23</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B729C5" w:rsidRPr="003D1D7D" w:rsidRDefault="00B729C5" w:rsidP="00B729C5">
      <w:pPr>
        <w:shd w:val="clear" w:color="auto" w:fill="FFFFFF"/>
      </w:pPr>
      <w:r>
        <w:t>23</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B729C5" w:rsidRDefault="00B729C5" w:rsidP="00B729C5">
      <w:pPr>
        <w:shd w:val="clear" w:color="auto" w:fill="FFFFFF"/>
        <w:rPr>
          <w:spacing w:val="4"/>
        </w:rPr>
      </w:pPr>
      <w:r>
        <w:t>23</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B729C5" w:rsidRPr="003D1D7D" w:rsidRDefault="00B729C5" w:rsidP="00B729C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B729C5" w:rsidRPr="003D1D7D" w:rsidRDefault="00B729C5" w:rsidP="00B729C5">
      <w:pPr>
        <w:shd w:val="clear" w:color="auto" w:fill="FFFFFF"/>
      </w:pPr>
      <w:r>
        <w:t>23</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B729C5" w:rsidRPr="003D1D7D" w:rsidRDefault="00B729C5" w:rsidP="00B729C5">
      <w:pPr>
        <w:shd w:val="clear" w:color="auto" w:fill="FFFFFF"/>
      </w:pPr>
      <w:r>
        <w:t>23</w:t>
      </w:r>
      <w:r w:rsidRPr="003D1D7D">
        <w:t>.</w:t>
      </w:r>
      <w:r>
        <w:t>3.3</w:t>
      </w:r>
      <w:r w:rsidRPr="003D1D7D">
        <w:t xml:space="preserve">. Прекращение членства Подрядчика в саморегулируемой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B729C5" w:rsidRPr="003D1D7D" w:rsidRDefault="00B729C5" w:rsidP="00B729C5">
      <w:pPr>
        <w:shd w:val="clear" w:color="auto" w:fill="FFFFFF"/>
      </w:pPr>
      <w:r>
        <w:t>23.4</w:t>
      </w:r>
      <w:r w:rsidRPr="003D1D7D">
        <w:t xml:space="preserve">.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w:t>
      </w:r>
      <w:r w:rsidRPr="003D1D7D">
        <w:lastRenderedPageBreak/>
        <w:t>установленном порядке Заказчиком на момент такого расторжения, о чем составляется Акт сверки взаиморасчетов.</w:t>
      </w:r>
      <w:bookmarkStart w:id="17" w:name="_Toc225655375"/>
    </w:p>
    <w:p w:rsidR="00B729C5" w:rsidRPr="003D1D7D" w:rsidRDefault="00B729C5" w:rsidP="00B729C5">
      <w:pPr>
        <w:pStyle w:val="1"/>
        <w:numPr>
          <w:ilvl w:val="0"/>
          <w:numId w:val="0"/>
        </w:numPr>
        <w:spacing w:after="0"/>
        <w:ind w:left="567"/>
        <w:rPr>
          <w:sz w:val="24"/>
        </w:rPr>
      </w:pPr>
    </w:p>
    <w:p w:rsidR="00B729C5" w:rsidRPr="003D1D7D" w:rsidRDefault="00B729C5" w:rsidP="00B729C5">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B729C5" w:rsidRPr="00E80C91" w:rsidRDefault="00B729C5" w:rsidP="00B729C5">
      <w:pPr>
        <w:ind w:firstLine="708"/>
      </w:pPr>
      <w:r>
        <w:t>24</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729C5" w:rsidRPr="00E80C91" w:rsidRDefault="00B729C5" w:rsidP="00B729C5">
      <w:pPr>
        <w:ind w:firstLine="708"/>
      </w:pPr>
      <w:r>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729C5" w:rsidRDefault="00B729C5" w:rsidP="00B729C5">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729C5" w:rsidRPr="003D1D7D" w:rsidRDefault="00B729C5" w:rsidP="00B729C5">
      <w:pPr>
        <w:ind w:firstLine="567"/>
      </w:pPr>
    </w:p>
    <w:p w:rsidR="00B729C5" w:rsidRPr="003D1D7D" w:rsidRDefault="00B729C5" w:rsidP="00B729C5">
      <w:pPr>
        <w:pStyle w:val="1"/>
        <w:numPr>
          <w:ilvl w:val="0"/>
          <w:numId w:val="0"/>
        </w:numPr>
        <w:spacing w:after="0"/>
        <w:ind w:left="567"/>
        <w:rPr>
          <w:b w:val="0"/>
          <w:sz w:val="24"/>
        </w:rPr>
      </w:pPr>
      <w:r>
        <w:rPr>
          <w:sz w:val="24"/>
        </w:rPr>
        <w:t>Статья 25</w:t>
      </w:r>
      <w:r w:rsidRPr="003D1D7D">
        <w:rPr>
          <w:sz w:val="24"/>
        </w:rPr>
        <w:t>. Заключительные  условия.</w:t>
      </w:r>
    </w:p>
    <w:p w:rsidR="00B729C5" w:rsidRPr="003D1D7D" w:rsidRDefault="00B729C5" w:rsidP="00B729C5">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B729C5" w:rsidRPr="003D1D7D" w:rsidRDefault="00B729C5" w:rsidP="00B729C5">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B729C5" w:rsidRPr="003D1D7D" w:rsidRDefault="00B729C5" w:rsidP="00B729C5">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B729C5" w:rsidRPr="003D1D7D" w:rsidRDefault="00B729C5" w:rsidP="00B729C5">
      <w:pPr>
        <w:pStyle w:val="1"/>
        <w:numPr>
          <w:ilvl w:val="0"/>
          <w:numId w:val="0"/>
        </w:numPr>
        <w:spacing w:after="0"/>
        <w:ind w:left="567"/>
        <w:rPr>
          <w:sz w:val="24"/>
        </w:rPr>
      </w:pPr>
      <w:bookmarkStart w:id="18" w:name="_Toc225655378"/>
      <w:bookmarkEnd w:id="17"/>
    </w:p>
    <w:p w:rsidR="00B729C5" w:rsidRPr="003D1D7D" w:rsidRDefault="00B729C5" w:rsidP="00B729C5">
      <w:pPr>
        <w:pStyle w:val="1"/>
        <w:numPr>
          <w:ilvl w:val="0"/>
          <w:numId w:val="0"/>
        </w:numPr>
        <w:spacing w:after="0"/>
        <w:ind w:left="567"/>
      </w:pPr>
      <w:r>
        <w:rPr>
          <w:sz w:val="24"/>
        </w:rPr>
        <w:t>Статья 26</w:t>
      </w:r>
      <w:r w:rsidRPr="003D1D7D">
        <w:rPr>
          <w:sz w:val="24"/>
        </w:rPr>
        <w:t>. Перечень приложений</w:t>
      </w:r>
      <w:bookmarkEnd w:id="18"/>
    </w:p>
    <w:p w:rsidR="00B729C5" w:rsidRPr="003D1D7D" w:rsidRDefault="00B729C5" w:rsidP="00B729C5">
      <w:pPr>
        <w:shd w:val="clear" w:color="auto" w:fill="FFFFFF"/>
        <w:ind w:firstLine="567"/>
      </w:pPr>
      <w:r>
        <w:t>26</w:t>
      </w:r>
      <w:r w:rsidRPr="003D1D7D">
        <w:t>.1. Нижеследующие приложения являются неотъемлемой частью настоящего Договора:</w:t>
      </w:r>
    </w:p>
    <w:p w:rsidR="00B729C5" w:rsidRDefault="00B729C5" w:rsidP="00B729C5">
      <w:pPr>
        <w:shd w:val="clear" w:color="auto" w:fill="FFFFFF"/>
        <w:tabs>
          <w:tab w:val="left" w:pos="2880"/>
        </w:tabs>
        <w:ind w:firstLine="567"/>
      </w:pPr>
      <w:r w:rsidRPr="003D1D7D">
        <w:t xml:space="preserve">Приложение № 1  </w:t>
      </w:r>
      <w:r>
        <w:t>Техническое задание</w:t>
      </w:r>
      <w:r w:rsidRPr="003D1D7D">
        <w:t>.</w:t>
      </w:r>
    </w:p>
    <w:p w:rsidR="00B729C5" w:rsidRPr="003D1D7D" w:rsidRDefault="00B729C5" w:rsidP="00B729C5">
      <w:pPr>
        <w:shd w:val="clear" w:color="auto" w:fill="FFFFFF"/>
        <w:tabs>
          <w:tab w:val="left" w:pos="2880"/>
        </w:tabs>
        <w:ind w:firstLine="567"/>
      </w:pPr>
      <w:r>
        <w:t>Приложение № 2  Смета.</w:t>
      </w:r>
    </w:p>
    <w:p w:rsidR="00B729C5" w:rsidRPr="003D1D7D" w:rsidRDefault="00B729C5" w:rsidP="00B729C5">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0304F5" w:rsidRPr="003D1D7D" w:rsidRDefault="000304F5" w:rsidP="000304F5">
      <w:pPr>
        <w:pStyle w:val="1"/>
        <w:numPr>
          <w:ilvl w:val="0"/>
          <w:numId w:val="0"/>
        </w:numPr>
        <w:spacing w:after="0"/>
        <w:ind w:left="567"/>
        <w:rPr>
          <w:b w:val="0"/>
          <w:sz w:val="24"/>
        </w:rPr>
      </w:pPr>
    </w:p>
    <w:p w:rsidR="000304F5" w:rsidRDefault="000304F5" w:rsidP="000304F5">
      <w:pPr>
        <w:pStyle w:val="1"/>
        <w:numPr>
          <w:ilvl w:val="0"/>
          <w:numId w:val="0"/>
        </w:numPr>
        <w:spacing w:after="0"/>
        <w:ind w:left="567"/>
        <w:rPr>
          <w:sz w:val="24"/>
        </w:rPr>
      </w:pPr>
      <w:r w:rsidRPr="003D1D7D">
        <w:rPr>
          <w:sz w:val="24"/>
        </w:rPr>
        <w:t xml:space="preserve">Статья </w:t>
      </w:r>
      <w:r>
        <w:rPr>
          <w:sz w:val="24"/>
        </w:rPr>
        <w:t>2</w:t>
      </w:r>
      <w:r w:rsidR="00B729C5">
        <w:rPr>
          <w:sz w:val="24"/>
        </w:rPr>
        <w:t>7</w:t>
      </w:r>
      <w:r w:rsidRPr="003D1D7D">
        <w:rPr>
          <w:sz w:val="24"/>
        </w:rPr>
        <w:t>. Место нахождения и реквизиты сторон</w:t>
      </w:r>
      <w:bookmarkEnd w:id="5"/>
    </w:p>
    <w:p w:rsidR="000304F5" w:rsidRDefault="000304F5" w:rsidP="000304F5">
      <w:pPr>
        <w:pStyle w:val="1"/>
        <w:numPr>
          <w:ilvl w:val="0"/>
          <w:numId w:val="0"/>
        </w:numPr>
        <w:spacing w:after="0"/>
        <w:ind w:left="567"/>
        <w:rPr>
          <w:sz w:val="24"/>
        </w:rPr>
      </w:pPr>
    </w:p>
    <w:tbl>
      <w:tblPr>
        <w:tblW w:w="9784" w:type="dxa"/>
        <w:tblLook w:val="0000"/>
      </w:tblPr>
      <w:tblGrid>
        <w:gridCol w:w="4892"/>
        <w:gridCol w:w="4892"/>
      </w:tblGrid>
      <w:tr w:rsidR="000304F5" w:rsidRPr="00E80C91" w:rsidTr="00EB1BE9">
        <w:trPr>
          <w:trHeight w:val="80"/>
        </w:trPr>
        <w:tc>
          <w:tcPr>
            <w:tcW w:w="4892" w:type="dxa"/>
          </w:tcPr>
          <w:p w:rsidR="000304F5" w:rsidRPr="00691678" w:rsidRDefault="000304F5" w:rsidP="00EB1BE9">
            <w:pPr>
              <w:ind w:firstLine="0"/>
              <w:rPr>
                <w:b/>
                <w:bCs/>
              </w:rPr>
            </w:pPr>
            <w:r>
              <w:rPr>
                <w:b/>
                <w:bCs/>
              </w:rPr>
              <w:t>«</w:t>
            </w:r>
            <w:r w:rsidRPr="00691678">
              <w:rPr>
                <w:b/>
                <w:bCs/>
              </w:rPr>
              <w:t>Заказчик</w:t>
            </w:r>
            <w:r>
              <w:rPr>
                <w:b/>
                <w:bCs/>
              </w:rPr>
              <w:t>»</w:t>
            </w:r>
          </w:p>
        </w:tc>
        <w:tc>
          <w:tcPr>
            <w:tcW w:w="4892" w:type="dxa"/>
          </w:tcPr>
          <w:p w:rsidR="000304F5" w:rsidRDefault="000304F5" w:rsidP="00EB1BE9">
            <w:pPr>
              <w:ind w:firstLine="0"/>
              <w:jc w:val="center"/>
              <w:rPr>
                <w:b/>
                <w:bCs/>
              </w:rPr>
            </w:pPr>
            <w:r>
              <w:rPr>
                <w:b/>
                <w:bCs/>
              </w:rPr>
              <w:t>«</w:t>
            </w:r>
            <w:r w:rsidRPr="00691678">
              <w:rPr>
                <w:b/>
                <w:bCs/>
              </w:rPr>
              <w:t>Подрядчик</w:t>
            </w:r>
            <w:r>
              <w:rPr>
                <w:b/>
                <w:bCs/>
              </w:rPr>
              <w:t>»</w:t>
            </w:r>
          </w:p>
        </w:tc>
      </w:tr>
      <w:tr w:rsidR="000304F5" w:rsidRPr="00E80C91" w:rsidTr="00EB1BE9">
        <w:trPr>
          <w:trHeight w:val="80"/>
        </w:trPr>
        <w:tc>
          <w:tcPr>
            <w:tcW w:w="4892" w:type="dxa"/>
          </w:tcPr>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EB1BE9">
            <w:pPr>
              <w:ind w:firstLine="0"/>
              <w:rPr>
                <w:bCs/>
              </w:rPr>
            </w:pPr>
            <w:r w:rsidRPr="00691678">
              <w:rPr>
                <w:bCs/>
              </w:rPr>
              <w:t>Юридический адрес: 684005, Камчатский кр., г. Елизово, ул. Звездная, д. 1</w:t>
            </w:r>
          </w:p>
          <w:p w:rsidR="000304F5" w:rsidRPr="00691678" w:rsidRDefault="000304F5" w:rsidP="00EB1BE9">
            <w:pPr>
              <w:ind w:firstLine="0"/>
              <w:rPr>
                <w:bCs/>
              </w:rPr>
            </w:pPr>
            <w:r w:rsidRPr="00691678">
              <w:rPr>
                <w:bCs/>
              </w:rPr>
              <w:t xml:space="preserve">Почтовый адрес: 684001, Камчатский кр., </w:t>
            </w:r>
          </w:p>
          <w:p w:rsidR="000304F5" w:rsidRDefault="000304F5" w:rsidP="00EB1BE9">
            <w:pPr>
              <w:ind w:firstLine="0"/>
              <w:rPr>
                <w:bCs/>
              </w:rPr>
            </w:pPr>
            <w:r w:rsidRPr="00691678">
              <w:rPr>
                <w:bCs/>
              </w:rPr>
              <w:t>г. Елизово, а/я 84</w:t>
            </w:r>
          </w:p>
          <w:p w:rsidR="000304F5" w:rsidRDefault="000304F5" w:rsidP="00EB1BE9">
            <w:pPr>
              <w:ind w:firstLine="0"/>
              <w:rPr>
                <w:bCs/>
              </w:rPr>
            </w:pPr>
            <w:r>
              <w:rPr>
                <w:bCs/>
              </w:rPr>
              <w:t>Фактическое местонахождение: 683038, Камчатский край, г. Петропавловск-</w:t>
            </w:r>
            <w:r>
              <w:rPr>
                <w:bCs/>
              </w:rPr>
              <w:lastRenderedPageBreak/>
              <w:t>Камчатский, ул. Циолковского, д. 43</w:t>
            </w:r>
          </w:p>
          <w:p w:rsidR="000304F5" w:rsidRPr="00691678" w:rsidRDefault="000304F5" w:rsidP="00EB1BE9">
            <w:pPr>
              <w:ind w:firstLine="0"/>
              <w:rPr>
                <w:bCs/>
              </w:rPr>
            </w:pPr>
            <w:r w:rsidRPr="00691678">
              <w:rPr>
                <w:bCs/>
              </w:rPr>
              <w:t>Р/счет: 40502810000000005381</w:t>
            </w:r>
          </w:p>
          <w:p w:rsidR="000304F5" w:rsidRPr="00691678" w:rsidRDefault="000304F5" w:rsidP="00EB1BE9">
            <w:pPr>
              <w:ind w:firstLine="0"/>
              <w:rPr>
                <w:bCs/>
              </w:rPr>
            </w:pPr>
            <w:r w:rsidRPr="00691678">
              <w:rPr>
                <w:bCs/>
              </w:rPr>
              <w:t xml:space="preserve">Банк: ОАО </w:t>
            </w:r>
            <w:r>
              <w:rPr>
                <w:bCs/>
              </w:rPr>
              <w:t>«</w:t>
            </w:r>
            <w:r w:rsidRPr="00691678">
              <w:rPr>
                <w:bCs/>
              </w:rPr>
              <w:t>Камчаткомагропромбанк</w:t>
            </w:r>
            <w:r>
              <w:rPr>
                <w:bCs/>
              </w:rPr>
              <w:t>»</w:t>
            </w:r>
          </w:p>
          <w:p w:rsidR="000304F5" w:rsidRPr="00691678" w:rsidRDefault="000304F5" w:rsidP="00EB1BE9">
            <w:pPr>
              <w:ind w:firstLine="0"/>
              <w:rPr>
                <w:bCs/>
              </w:rPr>
            </w:pPr>
            <w:r w:rsidRPr="00691678">
              <w:rPr>
                <w:bCs/>
              </w:rPr>
              <w:t>БИК: 043002711</w:t>
            </w:r>
          </w:p>
          <w:p w:rsidR="000304F5" w:rsidRPr="00691678" w:rsidRDefault="000304F5" w:rsidP="00EB1BE9">
            <w:pPr>
              <w:ind w:firstLine="0"/>
              <w:rPr>
                <w:bCs/>
              </w:rPr>
            </w:pPr>
            <w:r w:rsidRPr="00691678">
              <w:rPr>
                <w:bCs/>
              </w:rPr>
              <w:t>К/счет: 30101810300000000711</w:t>
            </w:r>
          </w:p>
          <w:p w:rsidR="000304F5" w:rsidRPr="00691678" w:rsidRDefault="000304F5" w:rsidP="00EB1BE9">
            <w:pPr>
              <w:ind w:firstLine="0"/>
              <w:rPr>
                <w:bCs/>
              </w:rPr>
            </w:pPr>
            <w:r w:rsidRPr="00691678">
              <w:rPr>
                <w:bCs/>
              </w:rPr>
              <w:t>ИНН: 4105038601</w:t>
            </w:r>
          </w:p>
          <w:p w:rsidR="000304F5" w:rsidRDefault="000304F5" w:rsidP="00EB1BE9">
            <w:pPr>
              <w:ind w:firstLine="0"/>
              <w:rPr>
                <w:bCs/>
              </w:rPr>
            </w:pPr>
            <w:r w:rsidRPr="00691678">
              <w:rPr>
                <w:bCs/>
              </w:rPr>
              <w:t>КПП: 410501001</w:t>
            </w:r>
          </w:p>
          <w:p w:rsidR="000304F5" w:rsidRPr="00691678" w:rsidRDefault="000304F5" w:rsidP="00EB1BE9">
            <w:pPr>
              <w:ind w:firstLine="0"/>
              <w:rPr>
                <w:bCs/>
              </w:rPr>
            </w:pPr>
            <w:r>
              <w:rPr>
                <w:bCs/>
              </w:rPr>
              <w:t>Тел 8 (4152) 218-500, 218-510</w:t>
            </w:r>
          </w:p>
        </w:tc>
        <w:tc>
          <w:tcPr>
            <w:tcW w:w="4892" w:type="dxa"/>
          </w:tcPr>
          <w:p w:rsidR="000304F5" w:rsidRDefault="000304F5" w:rsidP="00EB1BE9">
            <w:pPr>
              <w:ind w:firstLine="0"/>
              <w:rPr>
                <w:b/>
                <w:bCs/>
              </w:rPr>
            </w:pPr>
          </w:p>
        </w:tc>
      </w:tr>
      <w:tr w:rsidR="000304F5" w:rsidRPr="00E80C91" w:rsidTr="00EB1BE9">
        <w:trPr>
          <w:trHeight w:val="80"/>
        </w:trPr>
        <w:tc>
          <w:tcPr>
            <w:tcW w:w="4892" w:type="dxa"/>
          </w:tcPr>
          <w:p w:rsidR="000304F5" w:rsidRPr="00691678" w:rsidRDefault="000304F5" w:rsidP="00EB1BE9">
            <w:pPr>
              <w:ind w:firstLine="0"/>
              <w:rPr>
                <w:bCs/>
              </w:rPr>
            </w:pPr>
          </w:p>
          <w:p w:rsidR="000304F5" w:rsidRPr="00691678" w:rsidRDefault="000304F5" w:rsidP="00EB1BE9">
            <w:pPr>
              <w:ind w:firstLine="0"/>
              <w:rPr>
                <w:bCs/>
              </w:rPr>
            </w:pPr>
          </w:p>
        </w:tc>
        <w:tc>
          <w:tcPr>
            <w:tcW w:w="4892" w:type="dxa"/>
          </w:tcPr>
          <w:p w:rsidR="000304F5" w:rsidRPr="00691678" w:rsidRDefault="000304F5" w:rsidP="00EB1BE9">
            <w:pPr>
              <w:ind w:firstLine="0"/>
              <w:rPr>
                <w:bCs/>
              </w:rPr>
            </w:pPr>
          </w:p>
        </w:tc>
      </w:tr>
      <w:tr w:rsidR="000304F5" w:rsidRPr="00E80C91" w:rsidTr="00EB1BE9">
        <w:trPr>
          <w:trHeight w:val="80"/>
        </w:trPr>
        <w:tc>
          <w:tcPr>
            <w:tcW w:w="4892" w:type="dxa"/>
          </w:tcPr>
          <w:p w:rsidR="000304F5" w:rsidRPr="00691678" w:rsidRDefault="001B7CC9" w:rsidP="00EB1BE9">
            <w:pPr>
              <w:ind w:firstLine="0"/>
              <w:rPr>
                <w:bCs/>
              </w:rPr>
            </w:pPr>
            <w:r>
              <w:rPr>
                <w:bCs/>
              </w:rPr>
              <w:t>Врио г</w:t>
            </w:r>
            <w:r w:rsidR="000304F5" w:rsidRPr="00691678">
              <w:rPr>
                <w:bCs/>
              </w:rPr>
              <w:t>енеральн</w:t>
            </w:r>
            <w:r>
              <w:rPr>
                <w:bCs/>
              </w:rPr>
              <w:t>ого</w:t>
            </w:r>
            <w:r w:rsidR="000304F5" w:rsidRPr="00691678">
              <w:rPr>
                <w:bCs/>
              </w:rPr>
              <w:t xml:space="preserve"> директор</w:t>
            </w:r>
            <w:r>
              <w:rPr>
                <w:bCs/>
              </w:rPr>
              <w:t>а</w:t>
            </w:r>
            <w:r w:rsidR="000304F5" w:rsidRPr="00691678">
              <w:rPr>
                <w:bCs/>
              </w:rPr>
              <w:t xml:space="preserve"> </w:t>
            </w:r>
          </w:p>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1B7CC9">
            <w:pPr>
              <w:ind w:firstLine="0"/>
              <w:rPr>
                <w:bCs/>
              </w:rPr>
            </w:pPr>
            <w:r>
              <w:rPr>
                <w:bCs/>
              </w:rPr>
              <w:t xml:space="preserve">______________ </w:t>
            </w:r>
            <w:r w:rsidR="001B7CC9">
              <w:rPr>
                <w:bCs/>
              </w:rPr>
              <w:t>В.А. Шевков</w:t>
            </w:r>
            <w:r w:rsidRPr="00691678">
              <w:rPr>
                <w:bCs/>
              </w:rPr>
              <w:t xml:space="preserve"> </w:t>
            </w:r>
          </w:p>
        </w:tc>
        <w:tc>
          <w:tcPr>
            <w:tcW w:w="4892" w:type="dxa"/>
          </w:tcPr>
          <w:p w:rsidR="000304F5" w:rsidRPr="00691678" w:rsidRDefault="000304F5" w:rsidP="00EB1BE9">
            <w:pPr>
              <w:ind w:firstLine="0"/>
              <w:rPr>
                <w:bCs/>
              </w:rPr>
            </w:pPr>
          </w:p>
        </w:tc>
      </w:tr>
    </w:tbl>
    <w:p w:rsidR="000304F5" w:rsidRDefault="000304F5" w:rsidP="000304F5">
      <w:pPr>
        <w:tabs>
          <w:tab w:val="left" w:pos="993"/>
        </w:tabs>
        <w:ind w:firstLine="0"/>
        <w:rPr>
          <w:bCs/>
        </w:rPr>
      </w:pPr>
    </w:p>
    <w:p w:rsidR="00023D24" w:rsidRDefault="00023D24" w:rsidP="00023D24">
      <w:pPr>
        <w:tabs>
          <w:tab w:val="left" w:pos="993"/>
        </w:tabs>
        <w:ind w:firstLine="0"/>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1B7CC9" w:rsidRDefault="001B7CC9" w:rsidP="00023D24">
      <w:pPr>
        <w:tabs>
          <w:tab w:val="left" w:pos="993"/>
        </w:tabs>
        <w:ind w:left="5812" w:firstLine="284"/>
        <w:rPr>
          <w:bCs/>
        </w:rPr>
      </w:pPr>
    </w:p>
    <w:p w:rsidR="001B7CC9" w:rsidRDefault="001B7CC9"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DB6203" w:rsidRPr="00DB6203" w:rsidRDefault="00DB6203" w:rsidP="00DB6203">
      <w:pPr>
        <w:jc w:val="center"/>
        <w:rPr>
          <w:b/>
        </w:rPr>
      </w:pPr>
      <w:r w:rsidRPr="00DB6203">
        <w:rPr>
          <w:b/>
        </w:rPr>
        <w:t>Техническое задание</w:t>
      </w:r>
    </w:p>
    <w:p w:rsidR="00DB6203" w:rsidRPr="00DB6203" w:rsidRDefault="00DB6203" w:rsidP="00DB6203">
      <w:pPr>
        <w:jc w:val="center"/>
        <w:rPr>
          <w:b/>
          <w:bCs/>
        </w:rPr>
      </w:pPr>
      <w:r w:rsidRPr="00DB6203">
        <w:rPr>
          <w:b/>
          <w:bCs/>
        </w:rPr>
        <w:t>на выполнение работ по объекту</w:t>
      </w:r>
    </w:p>
    <w:p w:rsidR="00DB6203" w:rsidRPr="00DB6203" w:rsidRDefault="00DB6203" w:rsidP="00DB6203">
      <w:pPr>
        <w:jc w:val="center"/>
        <w:rPr>
          <w:bCs/>
        </w:rPr>
      </w:pPr>
      <w:r w:rsidRPr="00DB6203">
        <w:rPr>
          <w:bCs/>
        </w:rPr>
        <w:t>«Капитальный ремонт кровли здания Аэровокзального комплекса аэропорта Усть-Камчатск»</w:t>
      </w:r>
    </w:p>
    <w:p w:rsidR="00DB6203" w:rsidRPr="00DB6203" w:rsidRDefault="00DB6203" w:rsidP="00DB6203">
      <w:pPr>
        <w:ind w:firstLine="0"/>
      </w:pPr>
    </w:p>
    <w:tbl>
      <w:tblPr>
        <w:tblStyle w:val="af"/>
        <w:tblW w:w="9889" w:type="dxa"/>
        <w:tblLook w:val="04A0"/>
      </w:tblPr>
      <w:tblGrid>
        <w:gridCol w:w="675"/>
        <w:gridCol w:w="2552"/>
        <w:gridCol w:w="1557"/>
        <w:gridCol w:w="4786"/>
        <w:gridCol w:w="319"/>
      </w:tblGrid>
      <w:tr w:rsidR="00DB6203" w:rsidRPr="00DB6203" w:rsidTr="009239CE">
        <w:trPr>
          <w:tblHeader/>
        </w:trPr>
        <w:tc>
          <w:tcPr>
            <w:tcW w:w="675" w:type="dxa"/>
            <w:vAlign w:val="center"/>
          </w:tcPr>
          <w:p w:rsidR="00DB6203" w:rsidRPr="00DB6203" w:rsidRDefault="00DB6203" w:rsidP="00DB6203">
            <w:pPr>
              <w:ind w:firstLine="0"/>
              <w:jc w:val="center"/>
            </w:pPr>
            <w:r w:rsidRPr="00DB6203">
              <w:t>№№</w:t>
            </w:r>
          </w:p>
          <w:p w:rsidR="00DB6203" w:rsidRPr="00DB6203" w:rsidRDefault="00DB6203" w:rsidP="00DB6203">
            <w:pPr>
              <w:ind w:firstLine="0"/>
              <w:jc w:val="center"/>
            </w:pPr>
            <w:r w:rsidRPr="00DB6203">
              <w:t>п/п</w:t>
            </w:r>
          </w:p>
        </w:tc>
        <w:tc>
          <w:tcPr>
            <w:tcW w:w="2552" w:type="dxa"/>
            <w:vAlign w:val="center"/>
          </w:tcPr>
          <w:p w:rsidR="00DB6203" w:rsidRPr="00DB6203" w:rsidRDefault="00DB6203" w:rsidP="00DB6203">
            <w:pPr>
              <w:ind w:firstLine="0"/>
              <w:jc w:val="center"/>
            </w:pPr>
            <w:r w:rsidRPr="00DB6203">
              <w:t>Наименование</w:t>
            </w:r>
          </w:p>
        </w:tc>
        <w:tc>
          <w:tcPr>
            <w:tcW w:w="6662" w:type="dxa"/>
            <w:gridSpan w:val="3"/>
            <w:vAlign w:val="center"/>
          </w:tcPr>
          <w:p w:rsidR="00DB6203" w:rsidRPr="00DB6203" w:rsidRDefault="00DB6203" w:rsidP="00DB6203">
            <w:pPr>
              <w:ind w:firstLine="0"/>
              <w:jc w:val="center"/>
            </w:pPr>
            <w:r w:rsidRPr="00DB6203">
              <w:t>Требуемые параметры, характеристики</w:t>
            </w:r>
          </w:p>
        </w:tc>
      </w:tr>
      <w:tr w:rsidR="00DB6203" w:rsidRPr="00DB6203" w:rsidTr="009239CE">
        <w:trPr>
          <w:trHeight w:val="4393"/>
        </w:trPr>
        <w:tc>
          <w:tcPr>
            <w:tcW w:w="675" w:type="dxa"/>
          </w:tcPr>
          <w:p w:rsidR="00DB6203" w:rsidRPr="00DB6203" w:rsidRDefault="00DB6203" w:rsidP="00DB6203">
            <w:pPr>
              <w:ind w:firstLine="0"/>
            </w:pPr>
            <w:r w:rsidRPr="00DB6203">
              <w:t>1.</w:t>
            </w:r>
          </w:p>
        </w:tc>
        <w:tc>
          <w:tcPr>
            <w:tcW w:w="2552" w:type="dxa"/>
          </w:tcPr>
          <w:p w:rsidR="00DB6203" w:rsidRPr="00DB6203" w:rsidRDefault="00DB6203" w:rsidP="00DB6203">
            <w:pPr>
              <w:ind w:firstLine="0"/>
            </w:pPr>
            <w:r w:rsidRPr="00DB6203">
              <w:t>Перечень  работ</w:t>
            </w:r>
          </w:p>
        </w:tc>
        <w:tc>
          <w:tcPr>
            <w:tcW w:w="6662" w:type="dxa"/>
            <w:gridSpan w:val="3"/>
          </w:tcPr>
          <w:p w:rsidR="00DB6203" w:rsidRPr="00DB6203" w:rsidRDefault="00DB6203" w:rsidP="00DB6203">
            <w:pPr>
              <w:ind w:firstLine="0"/>
            </w:pPr>
            <w:r w:rsidRPr="00DB6203">
              <w:t>Капитальный ремонт кровли аэровокзала  аэропорта Усть-Камчатск  в осях 11-15, В-З, общей площадью 940,0 м</w:t>
            </w:r>
            <w:r w:rsidRPr="00DB6203">
              <w:rPr>
                <w:vertAlign w:val="superscript"/>
              </w:rPr>
              <w:t>2</w:t>
            </w:r>
            <w:r w:rsidRPr="00DB6203">
              <w:t>:</w:t>
            </w:r>
          </w:p>
          <w:p w:rsidR="00DB6203" w:rsidRPr="00DB6203" w:rsidRDefault="00DB6203" w:rsidP="00DB6203">
            <w:pPr>
              <w:ind w:firstLine="0"/>
            </w:pPr>
            <w:r w:rsidRPr="00DB6203">
              <w:t>1. Разборка кровли: кровельного ковра из рулонных материалов, растворной стяжки, утеплителя, шлака, пароизоляционного слоя, прижимных металлических планок  на вертикальных парапетных стенах (32,0 м.п.)    – 940,0 м</w:t>
            </w:r>
            <w:r w:rsidRPr="00DB6203">
              <w:rPr>
                <w:vertAlign w:val="superscript"/>
              </w:rPr>
              <w:t>2</w:t>
            </w:r>
            <w:r w:rsidRPr="00DB6203">
              <w:t>.</w:t>
            </w:r>
          </w:p>
          <w:p w:rsidR="00DB6203" w:rsidRPr="00DB6203" w:rsidRDefault="00DB6203" w:rsidP="00DB6203">
            <w:pPr>
              <w:ind w:firstLine="0"/>
            </w:pPr>
            <w:r w:rsidRPr="00DB6203">
              <w:t>2. Очистка плит покрытий от строительного мусора   -  878,0 м</w:t>
            </w:r>
            <w:r w:rsidRPr="00DB6203">
              <w:rPr>
                <w:vertAlign w:val="superscript"/>
              </w:rPr>
              <w:t>2</w:t>
            </w:r>
            <w:r w:rsidRPr="00DB6203">
              <w:t>.</w:t>
            </w:r>
          </w:p>
          <w:p w:rsidR="00DB6203" w:rsidRPr="00DB6203" w:rsidRDefault="00DB6203" w:rsidP="00DB6203">
            <w:pPr>
              <w:ind w:firstLine="0"/>
            </w:pPr>
            <w:r w:rsidRPr="00DB6203">
              <w:t>3. Устройство утепления плит покрытий  из экструдированного пенополистирола толщиной 50 мм  с заделкой швов между плитами утеплителя монтажной пеной   –    878,0 м</w:t>
            </w:r>
            <w:r w:rsidRPr="00DB6203">
              <w:rPr>
                <w:vertAlign w:val="superscript"/>
              </w:rPr>
              <w:t>2</w:t>
            </w:r>
            <w:r w:rsidRPr="00DB6203">
              <w:t>./ 43,9 м3.</w:t>
            </w:r>
          </w:p>
          <w:p w:rsidR="00DB6203" w:rsidRPr="00DB6203" w:rsidRDefault="00DB6203" w:rsidP="00DB6203">
            <w:pPr>
              <w:ind w:firstLine="0"/>
            </w:pPr>
            <w:r w:rsidRPr="00DB6203">
              <w:t>4. Устройство разуклонки из шлака толщиной 10 ÷ 250 мм    -   878,0 м</w:t>
            </w:r>
            <w:r w:rsidRPr="00DB6203">
              <w:rPr>
                <w:vertAlign w:val="superscript"/>
              </w:rPr>
              <w:t xml:space="preserve">2 </w:t>
            </w:r>
            <w:r w:rsidRPr="00DB6203">
              <w:t>/ 92,0 м</w:t>
            </w:r>
            <w:r w:rsidRPr="00DB6203">
              <w:rPr>
                <w:vertAlign w:val="superscript"/>
              </w:rPr>
              <w:t>3</w:t>
            </w:r>
            <w:r w:rsidRPr="00DB6203">
              <w:t xml:space="preserve">. </w:t>
            </w:r>
          </w:p>
          <w:p w:rsidR="00DB6203" w:rsidRPr="00DB6203" w:rsidRDefault="00DB6203" w:rsidP="00DB6203">
            <w:pPr>
              <w:ind w:firstLine="0"/>
            </w:pPr>
            <w:r w:rsidRPr="00DB6203">
              <w:t>5. Укладка пароизоляционного слоя из рулонных материалов типа Ютафол    -    878,0 м</w:t>
            </w:r>
            <w:r w:rsidRPr="00DB6203">
              <w:rPr>
                <w:vertAlign w:val="superscript"/>
              </w:rPr>
              <w:t>2</w:t>
            </w:r>
            <w:r w:rsidRPr="00DB6203">
              <w:t>.</w:t>
            </w:r>
          </w:p>
          <w:p w:rsidR="00DB6203" w:rsidRPr="00DB6203" w:rsidRDefault="00DB6203" w:rsidP="00DB6203">
            <w:pPr>
              <w:ind w:firstLine="0"/>
            </w:pPr>
            <w:r w:rsidRPr="00DB6203">
              <w:t>6. Устройство стяжки из цементно-песчаного раствора толщиной 50 мм по разуклонке из шлака    -     878,0 м</w:t>
            </w:r>
            <w:r w:rsidRPr="00DB6203">
              <w:rPr>
                <w:vertAlign w:val="superscript"/>
              </w:rPr>
              <w:t>2</w:t>
            </w:r>
            <w:r w:rsidRPr="00DB6203">
              <w:t>./ 43,9м3.</w:t>
            </w:r>
          </w:p>
          <w:p w:rsidR="00DB6203" w:rsidRPr="00DB6203" w:rsidRDefault="00DB6203" w:rsidP="00DB6203">
            <w:pPr>
              <w:ind w:firstLine="0"/>
            </w:pPr>
            <w:r w:rsidRPr="00DB6203">
              <w:t>7. Армирование стяжки из цементно-песчаного раствора сетками 5 Вр</w:t>
            </w:r>
            <w:r w:rsidRPr="00DB6203">
              <w:rPr>
                <w:lang w:val="en-US"/>
              </w:rPr>
              <w:t>I</w:t>
            </w:r>
            <w:r w:rsidRPr="00DB6203">
              <w:t xml:space="preserve"> с ячейкой 200х200мм    -     878,0 м</w:t>
            </w:r>
            <w:r w:rsidRPr="00DB6203">
              <w:rPr>
                <w:vertAlign w:val="superscript"/>
              </w:rPr>
              <w:t>2</w:t>
            </w:r>
            <w:r w:rsidRPr="00DB6203">
              <w:t xml:space="preserve"> / 1229,0 кг.  </w:t>
            </w:r>
          </w:p>
          <w:p w:rsidR="00DB6203" w:rsidRPr="00DB6203" w:rsidRDefault="00DB6203" w:rsidP="00DB6203">
            <w:pPr>
              <w:ind w:firstLine="0"/>
            </w:pPr>
            <w:r w:rsidRPr="00DB6203">
              <w:t xml:space="preserve">8. Огрунтовка оснований из растворной стяжки под водоизоляционный кровельный ковер битумной мастикой   за </w:t>
            </w:r>
            <w:r w:rsidRPr="00DB6203">
              <w:lastRenderedPageBreak/>
              <w:t>два раза   –    878,0 м</w:t>
            </w:r>
            <w:r w:rsidRPr="00DB6203">
              <w:rPr>
                <w:vertAlign w:val="superscript"/>
              </w:rPr>
              <w:t>2</w:t>
            </w:r>
            <w:r w:rsidRPr="00DB6203">
              <w:t>.</w:t>
            </w:r>
          </w:p>
          <w:p w:rsidR="00DB6203" w:rsidRPr="00DB6203" w:rsidRDefault="00DB6203" w:rsidP="00DB6203">
            <w:pPr>
              <w:ind w:firstLine="0"/>
            </w:pPr>
            <w:r w:rsidRPr="00DB6203">
              <w:t>9. Устройство кровельного ковра из наплавляемых материалов в два слоя (нижний слой кровельный материал типа Техноэласт,  верхний с посыпкой  типа Техноэласт) с заведением на парапет на высоту 500 мм    –     940,0 м</w:t>
            </w:r>
            <w:r w:rsidRPr="00DB6203">
              <w:rPr>
                <w:vertAlign w:val="superscript"/>
              </w:rPr>
              <w:t>2</w:t>
            </w:r>
            <w:r w:rsidRPr="00DB6203">
              <w:t>.</w:t>
            </w:r>
          </w:p>
          <w:p w:rsidR="00DB6203" w:rsidRPr="00DB6203" w:rsidRDefault="00DB6203" w:rsidP="00DB6203">
            <w:pPr>
              <w:ind w:firstLine="0"/>
            </w:pPr>
            <w:r w:rsidRPr="00DB6203">
              <w:t>10. Устройство примыканий кровель из наплавляемых материалов к вентшахтам, трубам и т.д. на высоту 250мм  –    8,0 м.п.</w:t>
            </w:r>
          </w:p>
          <w:p w:rsidR="00DB6203" w:rsidRPr="00DB6203" w:rsidRDefault="00DB6203" w:rsidP="00DB6203">
            <w:pPr>
              <w:ind w:firstLine="0"/>
            </w:pPr>
            <w:r w:rsidRPr="00DB6203">
              <w:t>11. Устройство прижимных планок на вертикальных примыканий рулонного ковра к парапетным стенам, вентшахтам  (к  трубам - металлические прижимные хомуты)    –   108 м.п. / 21,6 м</w:t>
            </w:r>
            <w:r w:rsidRPr="00DB6203">
              <w:rPr>
                <w:vertAlign w:val="superscript"/>
              </w:rPr>
              <w:t>2</w:t>
            </w:r>
            <w:r w:rsidRPr="00DB6203">
              <w:t>.</w:t>
            </w:r>
          </w:p>
          <w:p w:rsidR="00DB6203" w:rsidRPr="00DB6203" w:rsidRDefault="00DB6203" w:rsidP="00DB6203">
            <w:pPr>
              <w:ind w:firstLine="0"/>
            </w:pPr>
            <w:r w:rsidRPr="00DB6203">
              <w:t>12. Замена старых водосточных воронок на новые металлические заводского изготовления  (конструкцию воронок согласовать с техническим надзором Заказчика)   –    2,0 шт.</w:t>
            </w:r>
          </w:p>
          <w:p w:rsidR="00DB6203" w:rsidRPr="00DB6203" w:rsidRDefault="00DB6203" w:rsidP="00DB6203">
            <w:pPr>
              <w:ind w:firstLine="0"/>
            </w:pPr>
            <w:r w:rsidRPr="00DB6203">
              <w:t>13. Замена старых чугунных  труб двух внутренних водостоков на новые  трубы из ПВХ диаметром 110мм с прокладкой горизонтальных и вертикальных участков по стенам  с заделкой раствором мест проходов труб через стены  -  2шт. / 27,0 м.п.</w:t>
            </w:r>
          </w:p>
          <w:p w:rsidR="00DB6203" w:rsidRPr="00DB6203" w:rsidRDefault="00DB6203" w:rsidP="00DB6203">
            <w:pPr>
              <w:ind w:firstLine="0"/>
            </w:pPr>
            <w:r w:rsidRPr="00DB6203">
              <w:t>14. Пробивка в бетонных стенах толщиной 350мм отверстий  размером 150мм*150мм для прокладки труб внутренних водостоков  и двух выпусков (расположение отверстий согласовать по месту с техническим надзором Заказчика)     -   4,0 шт / 0,04м3.</w:t>
            </w:r>
          </w:p>
          <w:p w:rsidR="00DB6203" w:rsidRPr="00DB6203" w:rsidRDefault="00DB6203" w:rsidP="00DB6203">
            <w:pPr>
              <w:ind w:firstLine="0"/>
            </w:pPr>
            <w:r w:rsidRPr="00DB6203">
              <w:t>15. Установка защитных стальных гильз с внутренним диаметром 120мм в отверстия стен с выпуском наружу от стены на расстояние 150мм  с заделкой в стене раствором (для защиты труб внутренних водостоков из ПВХ, диаметр стальных гильз должен быть достаточным для прокладки в них трубы ПВХ нар. диаметром 110мм с рулонным  утеплителем типа  Фольгоизол толщиной 5мм)  -  2,0 шт.</w:t>
            </w:r>
          </w:p>
          <w:p w:rsidR="00DB6203" w:rsidRPr="00DB6203" w:rsidRDefault="00DB6203" w:rsidP="00DB6203">
            <w:pPr>
              <w:ind w:firstLine="0"/>
            </w:pPr>
            <w:r w:rsidRPr="00DB6203">
              <w:t>16. Антикоррозийная защита (огрунтовка) стальных гильз выпусков внутреннего водостока   -   2,0 шт. / 1,0 м2.</w:t>
            </w:r>
          </w:p>
          <w:p w:rsidR="00DB6203" w:rsidRPr="00DB6203" w:rsidRDefault="00DB6203" w:rsidP="00DB6203">
            <w:pPr>
              <w:ind w:firstLine="0"/>
            </w:pPr>
            <w:r w:rsidRPr="00DB6203">
              <w:t>17. Утепление труб внутреннего водостока рулонным фольгированным утеплителем типа Энергофлекс толщиной 5,0 мм с обязательной сплошной проклейкой швов фольгированной клеющей лентой    -  2,0 шт / 27,0м.п. / 10,2 м2.</w:t>
            </w:r>
          </w:p>
          <w:p w:rsidR="00DB6203" w:rsidRPr="00DB6203" w:rsidRDefault="00DB6203" w:rsidP="00DB6203">
            <w:pPr>
              <w:ind w:firstLine="0"/>
            </w:pPr>
            <w:r w:rsidRPr="00DB6203">
              <w:t>18. Уборка строительного мусора   –   10,5 т.</w:t>
            </w:r>
          </w:p>
        </w:tc>
      </w:tr>
      <w:tr w:rsidR="00DB6203" w:rsidRPr="00DB6203" w:rsidTr="009239CE">
        <w:tc>
          <w:tcPr>
            <w:tcW w:w="675" w:type="dxa"/>
          </w:tcPr>
          <w:p w:rsidR="00DB6203" w:rsidRPr="00DB6203" w:rsidRDefault="00DB6203" w:rsidP="00DB6203">
            <w:pPr>
              <w:ind w:firstLine="0"/>
            </w:pPr>
            <w:r w:rsidRPr="00DB6203">
              <w:lastRenderedPageBreak/>
              <w:t>2.</w:t>
            </w:r>
          </w:p>
        </w:tc>
        <w:tc>
          <w:tcPr>
            <w:tcW w:w="2552" w:type="dxa"/>
          </w:tcPr>
          <w:p w:rsidR="00DB6203" w:rsidRPr="00DB6203" w:rsidRDefault="00DB6203" w:rsidP="00DB6203">
            <w:pPr>
              <w:ind w:firstLine="0"/>
            </w:pPr>
            <w:r w:rsidRPr="00DB6203">
              <w:t>Условия выполнения работ</w:t>
            </w:r>
          </w:p>
        </w:tc>
        <w:tc>
          <w:tcPr>
            <w:tcW w:w="6662" w:type="dxa"/>
            <w:gridSpan w:val="3"/>
          </w:tcPr>
          <w:p w:rsidR="00DB6203" w:rsidRPr="00DB6203" w:rsidRDefault="00DB6203" w:rsidP="00DB6203">
            <w:pPr>
              <w:ind w:firstLine="0"/>
            </w:pPr>
            <w:r w:rsidRPr="00DB6203">
              <w:t>1. Подрядчик выполняет все виды работ, указанные в в техническом задании.</w:t>
            </w:r>
          </w:p>
          <w:p w:rsidR="00DB6203" w:rsidRPr="00DB6203" w:rsidRDefault="00DB6203" w:rsidP="00DB6203">
            <w:pPr>
              <w:ind w:firstLine="0"/>
            </w:pPr>
            <w:r w:rsidRPr="00DB6203">
              <w:t>2. Разработка ППР.</w:t>
            </w:r>
          </w:p>
          <w:p w:rsidR="00DB6203" w:rsidRPr="00DB6203" w:rsidRDefault="00DB6203" w:rsidP="00DB6203">
            <w:pPr>
              <w:ind w:firstLine="0"/>
            </w:pPr>
            <w:r w:rsidRPr="00DB6203">
              <w:t>3. Работы выполняются без остановки основной деятельности аэровокзала и при обязательном согласовании ППР с начальником аэропорта.</w:t>
            </w:r>
          </w:p>
          <w:p w:rsidR="00DB6203" w:rsidRPr="00DB6203" w:rsidRDefault="00DB6203" w:rsidP="00DB6203">
            <w:pPr>
              <w:ind w:firstLine="0"/>
            </w:pPr>
            <w:r w:rsidRPr="00DB6203">
              <w:t xml:space="preserve">4.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w:t>
            </w:r>
            <w:r w:rsidRPr="00DB6203">
              <w:lastRenderedPageBreak/>
              <w:t>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DB6203" w:rsidRPr="00DB6203" w:rsidRDefault="00DB6203" w:rsidP="00DB6203">
            <w:pPr>
              <w:ind w:firstLine="0"/>
            </w:pPr>
            <w:r w:rsidRPr="00DB6203">
              <w:t>5. Вывоз строительного мусора с объекта на свалку.</w:t>
            </w:r>
          </w:p>
        </w:tc>
      </w:tr>
      <w:tr w:rsidR="00DB6203" w:rsidRPr="00DB6203" w:rsidTr="009239CE">
        <w:tc>
          <w:tcPr>
            <w:tcW w:w="675" w:type="dxa"/>
          </w:tcPr>
          <w:p w:rsidR="00DB6203" w:rsidRPr="00DB6203" w:rsidRDefault="00DB6203" w:rsidP="00DB6203">
            <w:pPr>
              <w:ind w:firstLine="0"/>
            </w:pPr>
            <w:r w:rsidRPr="00DB6203">
              <w:lastRenderedPageBreak/>
              <w:t>3.</w:t>
            </w:r>
          </w:p>
        </w:tc>
        <w:tc>
          <w:tcPr>
            <w:tcW w:w="2552" w:type="dxa"/>
          </w:tcPr>
          <w:p w:rsidR="00DB6203" w:rsidRPr="00DB6203" w:rsidRDefault="00DB6203" w:rsidP="00DB6203">
            <w:pPr>
              <w:ind w:firstLine="0"/>
            </w:pPr>
            <w:r w:rsidRPr="00DB6203">
              <w:t>Требование к качеству работ и применяемым материалам</w:t>
            </w:r>
          </w:p>
        </w:tc>
        <w:tc>
          <w:tcPr>
            <w:tcW w:w="6662" w:type="dxa"/>
            <w:gridSpan w:val="3"/>
          </w:tcPr>
          <w:p w:rsidR="00DB6203" w:rsidRPr="00DB6203" w:rsidRDefault="00DB6203" w:rsidP="00DB6203">
            <w:pPr>
              <w:ind w:firstLine="0"/>
            </w:pPr>
            <w:r w:rsidRPr="00DB6203">
              <w:t xml:space="preserve">В соответствии с нормами СНиП 3.04.01-87 «Изоляционные и отделочные работы», «Руководство по проектированию и устройству кровель из рулонных наплавляемых битумных материалов компании «ТехноНИКОЛЬ», Сертификатов соответствия, Санитарно-эпидемиологических заключений, Сертификатов пожарной безопасности   на применяемые материалы. </w:t>
            </w:r>
          </w:p>
        </w:tc>
      </w:tr>
      <w:tr w:rsidR="00DB6203" w:rsidRPr="00DB6203" w:rsidTr="009239CE">
        <w:tc>
          <w:tcPr>
            <w:tcW w:w="675" w:type="dxa"/>
          </w:tcPr>
          <w:p w:rsidR="00DB6203" w:rsidRPr="00DB6203" w:rsidRDefault="00DB6203" w:rsidP="00DB6203">
            <w:pPr>
              <w:ind w:firstLine="0"/>
            </w:pPr>
            <w:r w:rsidRPr="00DB6203">
              <w:t>4.</w:t>
            </w:r>
          </w:p>
        </w:tc>
        <w:tc>
          <w:tcPr>
            <w:tcW w:w="2552" w:type="dxa"/>
          </w:tcPr>
          <w:p w:rsidR="00DB6203" w:rsidRPr="00DB6203" w:rsidRDefault="00DB6203" w:rsidP="00DB6203">
            <w:pPr>
              <w:ind w:firstLine="0"/>
            </w:pPr>
            <w:r w:rsidRPr="00DB6203">
              <w:t>Требования к Исполнителю работ</w:t>
            </w:r>
          </w:p>
        </w:tc>
        <w:tc>
          <w:tcPr>
            <w:tcW w:w="6662" w:type="dxa"/>
            <w:gridSpan w:val="3"/>
          </w:tcPr>
          <w:p w:rsidR="00DB6203" w:rsidRPr="00DB6203" w:rsidRDefault="00DB6203" w:rsidP="00DB6203">
            <w:pPr>
              <w:ind w:firstLine="0"/>
            </w:pPr>
            <w:r w:rsidRPr="00DB6203">
              <w:t>1.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диплома(копии).</w:t>
            </w:r>
          </w:p>
          <w:p w:rsidR="00DB6203" w:rsidRPr="00DB6203" w:rsidRDefault="00DB6203" w:rsidP="00DB6203">
            <w:pPr>
              <w:ind w:firstLine="0"/>
            </w:pPr>
            <w:r w:rsidRPr="00DB6203">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диплома(копии).</w:t>
            </w:r>
          </w:p>
        </w:tc>
      </w:tr>
      <w:tr w:rsidR="00DB6203" w:rsidRPr="00DB6203" w:rsidTr="009239CE">
        <w:tc>
          <w:tcPr>
            <w:tcW w:w="675" w:type="dxa"/>
          </w:tcPr>
          <w:p w:rsidR="00DB6203" w:rsidRPr="00DB6203" w:rsidRDefault="00DB6203" w:rsidP="00DB6203">
            <w:pPr>
              <w:ind w:firstLine="0"/>
            </w:pPr>
            <w:r w:rsidRPr="00DB6203">
              <w:t>5.</w:t>
            </w:r>
          </w:p>
        </w:tc>
        <w:tc>
          <w:tcPr>
            <w:tcW w:w="2552" w:type="dxa"/>
          </w:tcPr>
          <w:p w:rsidR="00DB6203" w:rsidRPr="00DB6203" w:rsidRDefault="00DB6203" w:rsidP="00DB6203">
            <w:pPr>
              <w:ind w:firstLine="0"/>
            </w:pPr>
            <w:r w:rsidRPr="00DB6203">
              <w:t>Требования к технологии производства работ</w:t>
            </w:r>
          </w:p>
        </w:tc>
        <w:tc>
          <w:tcPr>
            <w:tcW w:w="6662" w:type="dxa"/>
            <w:gridSpan w:val="3"/>
          </w:tcPr>
          <w:p w:rsidR="00DB6203" w:rsidRPr="00DB6203" w:rsidRDefault="00DB6203" w:rsidP="00DB6203">
            <w:pPr>
              <w:ind w:firstLine="0"/>
            </w:pPr>
            <w:r w:rsidRPr="00DB6203">
              <w:t>В соответствии с  ППР и  технологической картой на капитальный ремонт мягкой кровли.</w:t>
            </w:r>
          </w:p>
        </w:tc>
      </w:tr>
      <w:tr w:rsidR="00DB6203" w:rsidRPr="00DB6203" w:rsidTr="009239CE">
        <w:tc>
          <w:tcPr>
            <w:tcW w:w="675" w:type="dxa"/>
          </w:tcPr>
          <w:p w:rsidR="00DB6203" w:rsidRPr="00DB6203" w:rsidRDefault="00DB6203" w:rsidP="00DB6203">
            <w:pPr>
              <w:ind w:firstLine="0"/>
            </w:pPr>
            <w:r w:rsidRPr="00DB6203">
              <w:t>6.</w:t>
            </w:r>
          </w:p>
        </w:tc>
        <w:tc>
          <w:tcPr>
            <w:tcW w:w="2552" w:type="dxa"/>
          </w:tcPr>
          <w:p w:rsidR="00DB6203" w:rsidRPr="00DB6203" w:rsidRDefault="00DB6203" w:rsidP="00DB6203">
            <w:pPr>
              <w:ind w:firstLine="0"/>
            </w:pPr>
            <w:r w:rsidRPr="00DB6203">
              <w:t>Требования к безопасности и гигиене труда</w:t>
            </w:r>
          </w:p>
        </w:tc>
        <w:tc>
          <w:tcPr>
            <w:tcW w:w="6662" w:type="dxa"/>
            <w:gridSpan w:val="3"/>
          </w:tcPr>
          <w:p w:rsidR="00DB6203" w:rsidRPr="00DB6203" w:rsidRDefault="00DB6203" w:rsidP="00DB6203">
            <w:pPr>
              <w:ind w:firstLine="0"/>
            </w:pPr>
            <w:r w:rsidRPr="00DB6203">
              <w:t>В соответствии с требованиями СНиП 12.03.2001 «Безопасность труда в строительстве» и ППБ-01-93 «Правила пожарной безопасности в РФ»</w:t>
            </w:r>
          </w:p>
        </w:tc>
      </w:tr>
      <w:tr w:rsidR="00DB6203" w:rsidRPr="00DB6203" w:rsidTr="009239CE">
        <w:tc>
          <w:tcPr>
            <w:tcW w:w="675" w:type="dxa"/>
          </w:tcPr>
          <w:p w:rsidR="00DB6203" w:rsidRPr="00DB6203" w:rsidRDefault="00DB6203" w:rsidP="00DB6203">
            <w:pPr>
              <w:ind w:firstLine="0"/>
            </w:pPr>
            <w:r w:rsidRPr="00DB6203">
              <w:t>7.</w:t>
            </w:r>
          </w:p>
        </w:tc>
        <w:tc>
          <w:tcPr>
            <w:tcW w:w="2552" w:type="dxa"/>
          </w:tcPr>
          <w:p w:rsidR="00DB6203" w:rsidRPr="00DB6203" w:rsidRDefault="00DB6203" w:rsidP="00DB6203">
            <w:pPr>
              <w:ind w:firstLine="0"/>
            </w:pPr>
            <w:r w:rsidRPr="00DB6203">
              <w:t>Требование к оформлению  исполнительной документации</w:t>
            </w:r>
          </w:p>
        </w:tc>
        <w:tc>
          <w:tcPr>
            <w:tcW w:w="6662" w:type="dxa"/>
            <w:gridSpan w:val="3"/>
          </w:tcPr>
          <w:p w:rsidR="00DB6203" w:rsidRPr="00DB6203" w:rsidRDefault="00DB6203" w:rsidP="00DB6203">
            <w:pPr>
              <w:ind w:firstLine="0"/>
            </w:pPr>
            <w:r w:rsidRPr="00DB6203">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общего журнала работ, протоколов испытаний и другой необходимой при строительстве документации).</w:t>
            </w:r>
          </w:p>
        </w:tc>
      </w:tr>
      <w:tr w:rsidR="00DB6203" w:rsidRPr="00DB6203" w:rsidTr="009239CE">
        <w:tc>
          <w:tcPr>
            <w:tcW w:w="675" w:type="dxa"/>
          </w:tcPr>
          <w:p w:rsidR="00DB6203" w:rsidRPr="00DB6203" w:rsidRDefault="00DB6203" w:rsidP="00DB6203">
            <w:pPr>
              <w:ind w:firstLine="0"/>
            </w:pPr>
            <w:r w:rsidRPr="00DB6203">
              <w:t>8.</w:t>
            </w:r>
          </w:p>
        </w:tc>
        <w:tc>
          <w:tcPr>
            <w:tcW w:w="2552" w:type="dxa"/>
          </w:tcPr>
          <w:p w:rsidR="00DB6203" w:rsidRPr="00DB6203" w:rsidRDefault="00DB6203" w:rsidP="00DB6203">
            <w:pPr>
              <w:ind w:firstLine="0"/>
            </w:pPr>
            <w:r w:rsidRPr="00DB6203">
              <w:t>Конструктивные решения</w:t>
            </w:r>
          </w:p>
        </w:tc>
        <w:tc>
          <w:tcPr>
            <w:tcW w:w="6662" w:type="dxa"/>
            <w:gridSpan w:val="3"/>
          </w:tcPr>
          <w:p w:rsidR="00DB6203" w:rsidRPr="00DB6203" w:rsidRDefault="00DB6203" w:rsidP="00DB6203">
            <w:pPr>
              <w:ind w:firstLine="0"/>
            </w:pPr>
            <w:r w:rsidRPr="00DB6203">
              <w:t xml:space="preserve">Плиты перекрытия – железобетонные пустотные.                        </w:t>
            </w:r>
          </w:p>
        </w:tc>
      </w:tr>
      <w:tr w:rsidR="00DB6203" w:rsidRPr="00DB6203" w:rsidTr="009239CE">
        <w:tc>
          <w:tcPr>
            <w:tcW w:w="675" w:type="dxa"/>
          </w:tcPr>
          <w:p w:rsidR="00DB6203" w:rsidRPr="00DB6203" w:rsidRDefault="00DB6203" w:rsidP="00DB6203">
            <w:pPr>
              <w:ind w:firstLine="0"/>
            </w:pPr>
            <w:r w:rsidRPr="00DB6203">
              <w:t>9.</w:t>
            </w:r>
          </w:p>
        </w:tc>
        <w:tc>
          <w:tcPr>
            <w:tcW w:w="2552" w:type="dxa"/>
          </w:tcPr>
          <w:p w:rsidR="00DB6203" w:rsidRPr="00DB6203" w:rsidRDefault="00DB6203" w:rsidP="00DB6203">
            <w:pPr>
              <w:ind w:firstLine="0"/>
            </w:pPr>
            <w:r w:rsidRPr="00DB6203">
              <w:t>Исходные данные</w:t>
            </w:r>
          </w:p>
        </w:tc>
        <w:tc>
          <w:tcPr>
            <w:tcW w:w="6662" w:type="dxa"/>
            <w:gridSpan w:val="3"/>
          </w:tcPr>
          <w:p w:rsidR="00DB6203" w:rsidRPr="00DB6203" w:rsidRDefault="00DB6203" w:rsidP="00DB6203">
            <w:pPr>
              <w:ind w:firstLine="0"/>
            </w:pPr>
            <w:r w:rsidRPr="00DB6203">
              <w:t>План кровли аэровокзального комплекса.</w:t>
            </w:r>
          </w:p>
        </w:tc>
      </w:tr>
      <w:tr w:rsidR="00023D24" w:rsidTr="00923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9" w:type="dxa"/>
        </w:trPr>
        <w:tc>
          <w:tcPr>
            <w:tcW w:w="4784" w:type="dxa"/>
            <w:gridSpan w:val="3"/>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1B7CC9" w:rsidP="00023D24">
            <w:pPr>
              <w:ind w:firstLine="0"/>
            </w:pPr>
            <w:r>
              <w:t>Врио г</w:t>
            </w:r>
            <w:r w:rsidR="00023D24">
              <w:t>енеральн</w:t>
            </w:r>
            <w:r>
              <w:t>ого</w:t>
            </w:r>
            <w:r w:rsidR="00023D24">
              <w:t xml:space="preserve"> директор</w:t>
            </w:r>
            <w:r>
              <w:t>а</w:t>
            </w:r>
          </w:p>
          <w:p w:rsidR="00023D24" w:rsidRDefault="00023D24" w:rsidP="00023D24">
            <w:pPr>
              <w:ind w:firstLine="0"/>
            </w:pPr>
            <w:r>
              <w:t>ФКП «Аэропорты Камчатки»</w:t>
            </w:r>
          </w:p>
          <w:p w:rsidR="00023D24" w:rsidRPr="00117B4F" w:rsidRDefault="00023D24" w:rsidP="001B7CC9">
            <w:pPr>
              <w:ind w:firstLine="0"/>
            </w:pPr>
            <w:r>
              <w:t xml:space="preserve">_______________ </w:t>
            </w:r>
            <w:r w:rsidR="001B7CC9">
              <w:t>В.А. Шевков</w:t>
            </w:r>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E6563F" w:rsidRDefault="00E6563F" w:rsidP="00E6563F">
      <w:pPr>
        <w:jc w:val="right"/>
        <w:rPr>
          <w:b/>
        </w:rPr>
      </w:pPr>
      <w:r>
        <w:rPr>
          <w:b/>
        </w:rPr>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запроса предложений</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п/п</w:t>
            </w:r>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Страницы с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товаре, работах, услугах п</w:t>
      </w:r>
      <w:r w:rsidRPr="00DF5355">
        <w:t xml:space="preserve">о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нужное).</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СРОКАХ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r w:rsidRPr="00112B1A">
              <w:t>п/п</w:t>
            </w:r>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r w:rsidRPr="00112B1A">
              <w:t>п/п</w:t>
            </w:r>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r w:rsidRPr="009B367B">
        <w:t>действующий (ая)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(Ф.И.О. удостоверяемого)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  ___________</w:t>
      </w:r>
      <w:r>
        <w:t>_______</w:t>
      </w:r>
      <w:r w:rsidRPr="009B367B">
        <w:t>____________________ ( ___________________ )</w:t>
      </w:r>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81ABC"/>
    <w:multiLevelType w:val="singleLevel"/>
    <w:tmpl w:val="26C6D592"/>
    <w:lvl w:ilvl="0">
      <w:start w:val="1"/>
      <w:numFmt w:val="decimal"/>
      <w:pStyle w:val="Body2"/>
      <w:lvlText w:val="%1."/>
      <w:lvlJc w:val="left"/>
      <w:pPr>
        <w:tabs>
          <w:tab w:val="num" w:pos="814"/>
        </w:tabs>
        <w:ind w:left="0" w:firstLine="454"/>
      </w:pPr>
    </w:lvl>
  </w:abstractNum>
  <w:abstractNum w:abstractNumId="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3"/>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0"/>
  </w:num>
  <w:num w:numId="6">
    <w:abstractNumId w:val="9"/>
  </w:num>
  <w:num w:numId="7">
    <w:abstractNumId w:val="4"/>
  </w:num>
  <w:num w:numId="8">
    <w:abstractNumId w:val="12"/>
  </w:num>
  <w:num w:numId="9">
    <w:abstractNumId w:val="2"/>
  </w:num>
  <w:num w:numId="10">
    <w:abstractNumId w:val="14"/>
  </w:num>
  <w:num w:numId="11">
    <w:abstractNumId w:val="1"/>
  </w:num>
  <w:num w:numId="12">
    <w:abstractNumId w:val="3"/>
  </w:num>
  <w:num w:numId="13">
    <w:abstractNumId w:val="0"/>
  </w:num>
  <w:num w:numId="14">
    <w:abstractNumId w:val="7"/>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323E"/>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61DB"/>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C52E5"/>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BB0"/>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2027"/>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5532"/>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39CE"/>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2A21"/>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29C5"/>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B6203"/>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6B8F"/>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15334</Words>
  <Characters>87405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2013-05-27T23:16:00Z</cp:lastPrinted>
  <dcterms:created xsi:type="dcterms:W3CDTF">2013-05-26T23:36:00Z</dcterms:created>
  <dcterms:modified xsi:type="dcterms:W3CDTF">2013-05-27T23:16:00Z</dcterms:modified>
</cp:coreProperties>
</file>